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5867A405"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1E2916">
        <w:rPr>
          <w:rFonts w:cs="Arial"/>
          <w:sz w:val="24"/>
          <w:szCs w:val="24"/>
        </w:rPr>
        <w:t>4</w:t>
      </w:r>
      <w:r w:rsidR="007D70A7">
        <w:rPr>
          <w:rFonts w:cs="Arial"/>
          <w:sz w:val="24"/>
          <w:szCs w:val="24"/>
        </w:rPr>
        <w:t>-</w:t>
      </w:r>
      <w:r w:rsidR="00FF4077">
        <w:rPr>
          <w:rFonts w:cs="Arial"/>
          <w:sz w:val="24"/>
          <w:szCs w:val="24"/>
        </w:rPr>
        <w:t>e-</w:t>
      </w:r>
      <w:r w:rsidR="00053FB9">
        <w:rPr>
          <w:rFonts w:cs="Arial"/>
          <w:sz w:val="24"/>
          <w:szCs w:val="24"/>
        </w:rPr>
        <w:t>Bis</w:t>
      </w:r>
      <w:r w:rsidRPr="00207615">
        <w:rPr>
          <w:rFonts w:cs="Arial"/>
          <w:sz w:val="24"/>
          <w:szCs w:val="24"/>
        </w:rPr>
        <w:tab/>
      </w:r>
      <w:r w:rsidRPr="004E3B8E">
        <w:rPr>
          <w:rFonts w:cs="Arial"/>
          <w:color w:val="000000"/>
          <w:sz w:val="24"/>
          <w:szCs w:val="24"/>
        </w:rPr>
        <w:t>R4-</w:t>
      </w:r>
      <w:r w:rsidR="001E2916">
        <w:rPr>
          <w:rFonts w:cs="Arial"/>
          <w:color w:val="000000"/>
          <w:sz w:val="24"/>
          <w:szCs w:val="24"/>
        </w:rPr>
        <w:t>200</w:t>
      </w:r>
      <w:r w:rsidR="00276F13">
        <w:rPr>
          <w:rFonts w:cs="Arial"/>
          <w:color w:val="000000"/>
          <w:sz w:val="24"/>
          <w:szCs w:val="24"/>
        </w:rPr>
        <w:t>3559</w:t>
      </w:r>
    </w:p>
    <w:p w14:paraId="2700B07E" w14:textId="6D846A62" w:rsidR="003175E3" w:rsidRPr="00C51EC1" w:rsidRDefault="007D70A7" w:rsidP="003175E3">
      <w:pPr>
        <w:pStyle w:val="Header"/>
        <w:rPr>
          <w:rFonts w:eastAsia="SimSun"/>
          <w:sz w:val="24"/>
          <w:szCs w:val="24"/>
          <w:lang w:eastAsia="zh-CN"/>
        </w:rPr>
      </w:pPr>
      <w:r>
        <w:rPr>
          <w:rFonts w:eastAsia="SimSun"/>
          <w:sz w:val="24"/>
          <w:szCs w:val="24"/>
          <w:lang w:eastAsia="zh-CN"/>
        </w:rPr>
        <w:t>Online,</w:t>
      </w:r>
      <w:r w:rsidR="00E42917">
        <w:rPr>
          <w:rFonts w:eastAsia="SimSun"/>
          <w:sz w:val="24"/>
          <w:szCs w:val="24"/>
          <w:lang w:eastAsia="zh-CN"/>
        </w:rPr>
        <w:t xml:space="preserve"> </w:t>
      </w:r>
      <w:r>
        <w:rPr>
          <w:rFonts w:eastAsia="SimSun"/>
          <w:sz w:val="24"/>
          <w:szCs w:val="24"/>
          <w:lang w:eastAsia="zh-CN"/>
        </w:rPr>
        <w:t>2</w:t>
      </w:r>
      <w:r w:rsidR="00C73F1E">
        <w:rPr>
          <w:rFonts w:eastAsia="SimSun"/>
          <w:sz w:val="24"/>
          <w:szCs w:val="24"/>
          <w:lang w:eastAsia="zh-CN"/>
        </w:rPr>
        <w:t>0</w:t>
      </w:r>
      <w:r w:rsidR="00B867EB">
        <w:rPr>
          <w:rFonts w:eastAsia="SimSun"/>
          <w:sz w:val="24"/>
          <w:szCs w:val="24"/>
          <w:lang w:eastAsia="zh-CN"/>
        </w:rPr>
        <w:t xml:space="preserve"> – 30 </w:t>
      </w:r>
      <w:r w:rsidR="00C73F1E">
        <w:rPr>
          <w:rFonts w:eastAsia="SimSun"/>
          <w:sz w:val="24"/>
          <w:szCs w:val="24"/>
          <w:lang w:eastAsia="zh-CN"/>
        </w:rPr>
        <w:t>April</w:t>
      </w:r>
      <w:r w:rsidR="00B867EB">
        <w:rPr>
          <w:rFonts w:eastAsia="SimSun"/>
          <w:sz w:val="24"/>
          <w:szCs w:val="24"/>
          <w:lang w:eastAsia="zh-CN"/>
        </w:rPr>
        <w:t xml:space="preserve">, </w:t>
      </w:r>
      <w:r w:rsidR="00773A18">
        <w:rPr>
          <w:rFonts w:eastAsia="SimSun"/>
          <w:sz w:val="24"/>
          <w:szCs w:val="24"/>
          <w:lang w:eastAsia="zh-CN"/>
        </w:rPr>
        <w:t>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72D78AF3"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276F13">
        <w:rPr>
          <w:rFonts w:ascii="Arial" w:hAnsi="Arial"/>
          <w:sz w:val="24"/>
          <w:lang w:val="en-US"/>
        </w:rPr>
        <w:t>6.1.5.11</w:t>
      </w:r>
      <w:bookmarkStart w:id="0" w:name="_GoBack"/>
      <w:bookmarkEnd w:id="0"/>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47848B88"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FF4077">
        <w:rPr>
          <w:rFonts w:ascii="Arial" w:hAnsi="Arial"/>
          <w:sz w:val="24"/>
          <w:lang w:val="en-US"/>
        </w:rPr>
        <w:t>Remaining issues on measurement requirements in NR-U</w:t>
      </w:r>
      <w:r w:rsidR="004D3321">
        <w:rPr>
          <w:rFonts w:ascii="Arial" w:hAnsi="Arial"/>
          <w:sz w:val="24"/>
          <w:lang w:val="en-US"/>
        </w:rPr>
        <w:t xml:space="preserve"> </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6A1B73E8" w14:textId="774F558B" w:rsidR="00832903" w:rsidRDefault="00C74DEB" w:rsidP="00832903">
      <w:pPr>
        <w:rPr>
          <w:lang w:val="en-US"/>
        </w:rPr>
      </w:pPr>
      <w:r>
        <w:rPr>
          <w:lang w:val="en-US"/>
        </w:rPr>
        <w:t xml:space="preserve">In RAN4#94-e meeting, </w:t>
      </w:r>
      <w:r w:rsidR="00431F28">
        <w:rPr>
          <w:lang w:val="en-US"/>
        </w:rPr>
        <w:t xml:space="preserve">measurement requirements in NR-U were further discussed with agreements and WF captured in [1]. In this paper, we </w:t>
      </w:r>
      <w:r w:rsidR="00164AF6">
        <w:rPr>
          <w:lang w:val="en-US"/>
        </w:rPr>
        <w:t>discuss the remaining issues as in the following:</w:t>
      </w:r>
    </w:p>
    <w:p w14:paraId="3991AB5C" w14:textId="399FCF9E" w:rsidR="00164AF6" w:rsidRPr="00CF429F" w:rsidRDefault="00311AB4" w:rsidP="00311AB4">
      <w:pPr>
        <w:pStyle w:val="ListParagraph"/>
        <w:numPr>
          <w:ilvl w:val="0"/>
          <w:numId w:val="40"/>
        </w:numPr>
        <w:rPr>
          <w:sz w:val="20"/>
          <w:szCs w:val="20"/>
        </w:rPr>
      </w:pPr>
      <w:r w:rsidRPr="00CF429F">
        <w:rPr>
          <w:sz w:val="20"/>
          <w:szCs w:val="20"/>
        </w:rPr>
        <w:t>Semi-persistent L1-RSRP reporting delay</w:t>
      </w:r>
    </w:p>
    <w:p w14:paraId="073D9BDF" w14:textId="13EC0C34" w:rsidR="00D402F3" w:rsidRPr="00CF429F" w:rsidRDefault="00D402F3" w:rsidP="00311AB4">
      <w:pPr>
        <w:pStyle w:val="ListParagraph"/>
        <w:numPr>
          <w:ilvl w:val="0"/>
          <w:numId w:val="40"/>
        </w:numPr>
        <w:rPr>
          <w:sz w:val="20"/>
          <w:szCs w:val="20"/>
        </w:rPr>
      </w:pPr>
      <w:r w:rsidRPr="00CF429F">
        <w:rPr>
          <w:sz w:val="20"/>
          <w:szCs w:val="20"/>
        </w:rPr>
        <w:t>CSI reporting</w:t>
      </w:r>
    </w:p>
    <w:p w14:paraId="65D3FC1E" w14:textId="1A9E3B37" w:rsidR="0068311D" w:rsidRPr="00CF429F" w:rsidRDefault="008C6D00" w:rsidP="00AC5263">
      <w:pPr>
        <w:pStyle w:val="ListParagraph"/>
        <w:numPr>
          <w:ilvl w:val="0"/>
          <w:numId w:val="40"/>
        </w:numPr>
        <w:rPr>
          <w:sz w:val="20"/>
          <w:szCs w:val="20"/>
        </w:rPr>
      </w:pPr>
      <w:r>
        <w:rPr>
          <w:sz w:val="20"/>
          <w:szCs w:val="20"/>
        </w:rPr>
        <w:t xml:space="preserve">L3 </w:t>
      </w:r>
      <w:r w:rsidR="00AC5263" w:rsidRPr="00CF429F">
        <w:rPr>
          <w:sz w:val="20"/>
          <w:szCs w:val="20"/>
        </w:rPr>
        <w:t xml:space="preserve">Reporting delay </w:t>
      </w:r>
    </w:p>
    <w:p w14:paraId="4AB0E139" w14:textId="5B45A30B" w:rsidR="0068311D" w:rsidRPr="00CF429F" w:rsidRDefault="0068311D" w:rsidP="00AC5263">
      <w:pPr>
        <w:pStyle w:val="ListParagraph"/>
        <w:numPr>
          <w:ilvl w:val="0"/>
          <w:numId w:val="40"/>
        </w:numPr>
        <w:rPr>
          <w:sz w:val="20"/>
          <w:szCs w:val="20"/>
        </w:rPr>
      </w:pPr>
      <w:r w:rsidRPr="00CF429F">
        <w:rPr>
          <w:sz w:val="20"/>
          <w:szCs w:val="20"/>
        </w:rPr>
        <w:t xml:space="preserve">Assumption of Q </w:t>
      </w:r>
      <w:r w:rsidR="000A2F21">
        <w:rPr>
          <w:sz w:val="20"/>
          <w:szCs w:val="20"/>
        </w:rPr>
        <w:t>factor</w:t>
      </w:r>
      <w:r w:rsidRPr="00CF429F">
        <w:rPr>
          <w:sz w:val="20"/>
          <w:szCs w:val="20"/>
        </w:rPr>
        <w:t xml:space="preserve"> for PBCH reading</w:t>
      </w:r>
    </w:p>
    <w:p w14:paraId="6000AD3A" w14:textId="77777777" w:rsidR="005E55B4" w:rsidRPr="00CF429F" w:rsidRDefault="008E09EF" w:rsidP="00AC5263">
      <w:pPr>
        <w:pStyle w:val="ListParagraph"/>
        <w:numPr>
          <w:ilvl w:val="0"/>
          <w:numId w:val="40"/>
        </w:numPr>
        <w:rPr>
          <w:sz w:val="20"/>
          <w:szCs w:val="20"/>
        </w:rPr>
      </w:pPr>
      <w:r w:rsidRPr="00CF429F">
        <w:rPr>
          <w:sz w:val="20"/>
          <w:szCs w:val="20"/>
        </w:rPr>
        <w:t>Exploiting Q in measurements</w:t>
      </w:r>
    </w:p>
    <w:p w14:paraId="078427A1" w14:textId="77777777" w:rsidR="005E55B4" w:rsidRPr="00CF429F" w:rsidRDefault="005E55B4" w:rsidP="00AC5263">
      <w:pPr>
        <w:pStyle w:val="ListParagraph"/>
        <w:numPr>
          <w:ilvl w:val="0"/>
          <w:numId w:val="40"/>
        </w:numPr>
        <w:rPr>
          <w:sz w:val="20"/>
          <w:szCs w:val="20"/>
        </w:rPr>
      </w:pPr>
      <w:r w:rsidRPr="00CF429F">
        <w:rPr>
          <w:sz w:val="20"/>
          <w:szCs w:val="20"/>
        </w:rPr>
        <w:t>UE behavior upon exceeding max LBT failure for PSS/SSS detection</w:t>
      </w:r>
    </w:p>
    <w:p w14:paraId="2E83ECD5" w14:textId="77777777" w:rsidR="004E44D8" w:rsidRPr="00CF429F" w:rsidRDefault="004E44D8" w:rsidP="00AC5263">
      <w:pPr>
        <w:pStyle w:val="ListParagraph"/>
        <w:numPr>
          <w:ilvl w:val="0"/>
          <w:numId w:val="40"/>
        </w:numPr>
        <w:rPr>
          <w:sz w:val="20"/>
          <w:szCs w:val="20"/>
        </w:rPr>
      </w:pPr>
      <w:r w:rsidRPr="00CF429F">
        <w:rPr>
          <w:sz w:val="20"/>
          <w:szCs w:val="20"/>
        </w:rPr>
        <w:t>Cell identification requirements</w:t>
      </w:r>
    </w:p>
    <w:p w14:paraId="42ECA08A" w14:textId="29263394" w:rsidR="00311AB4" w:rsidRPr="00CF429F" w:rsidRDefault="004E44D8" w:rsidP="00AC5263">
      <w:pPr>
        <w:pStyle w:val="ListParagraph"/>
        <w:numPr>
          <w:ilvl w:val="0"/>
          <w:numId w:val="40"/>
        </w:numPr>
        <w:rPr>
          <w:sz w:val="20"/>
          <w:szCs w:val="20"/>
        </w:rPr>
      </w:pPr>
      <w:r w:rsidRPr="00CF429F">
        <w:rPr>
          <w:sz w:val="20"/>
          <w:szCs w:val="20"/>
        </w:rPr>
        <w:t xml:space="preserve">Resuming cell identification after </w:t>
      </w:r>
      <w:r w:rsidR="00CF429F" w:rsidRPr="00CF429F">
        <w:rPr>
          <w:sz w:val="20"/>
          <w:szCs w:val="20"/>
        </w:rPr>
        <w:t>N failed measurement attempts</w:t>
      </w:r>
      <w:r w:rsidR="00D402F3" w:rsidRPr="00CF429F">
        <w:rPr>
          <w:sz w:val="20"/>
          <w:szCs w:val="20"/>
        </w:rPr>
        <w:t xml:space="preserve"> </w:t>
      </w:r>
    </w:p>
    <w:p w14:paraId="530805C1" w14:textId="5E4165D7" w:rsidR="0005179F" w:rsidRDefault="00CF429F" w:rsidP="00C85E54">
      <w:pPr>
        <w:pStyle w:val="Heading1"/>
        <w:rPr>
          <w:lang w:val="en-US"/>
        </w:rPr>
      </w:pPr>
      <w:r>
        <w:rPr>
          <w:lang w:val="en-US"/>
        </w:rPr>
        <w:t>Semi-persistent L1-RSRP reporting delay</w:t>
      </w:r>
    </w:p>
    <w:p w14:paraId="471DEAC9" w14:textId="67B13B09" w:rsidR="002B69C9" w:rsidRDefault="00431F28" w:rsidP="00C85E54">
      <w:pPr>
        <w:rPr>
          <w:b/>
          <w:bCs/>
          <w:i/>
          <w:iCs/>
          <w:lang w:val="en-US"/>
        </w:rPr>
      </w:pPr>
      <w:r w:rsidRPr="0074147F">
        <w:rPr>
          <w:noProof/>
          <w:lang w:val="en-US" w:eastAsia="zh-CN"/>
        </w:rPr>
        <mc:AlternateContent>
          <mc:Choice Requires="wps">
            <w:drawing>
              <wp:inline distT="0" distB="0" distL="0" distR="0" wp14:anchorId="25101F4C" wp14:editId="59891EA1">
                <wp:extent cx="5881420" cy="885825"/>
                <wp:effectExtent l="0" t="0" r="24130" b="2857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885825"/>
                        </a:xfrm>
                        <a:prstGeom prst="rect">
                          <a:avLst/>
                        </a:prstGeom>
                        <a:solidFill>
                          <a:srgbClr val="FFFFFF"/>
                        </a:solidFill>
                        <a:ln w="9525">
                          <a:solidFill>
                            <a:srgbClr val="000000"/>
                          </a:solidFill>
                          <a:miter lim="800000"/>
                          <a:headEnd/>
                          <a:tailEnd/>
                        </a:ln>
                      </wps:spPr>
                      <wps:txbx>
                        <w:txbxContent>
                          <w:p w14:paraId="70F608B3" w14:textId="7EB9A6CF" w:rsidR="00431F28" w:rsidRDefault="00AB27F8" w:rsidP="00431F28">
                            <w:pPr>
                              <w:rPr>
                                <w:rFonts w:eastAsia="Batang"/>
                                <w:b/>
                                <w:lang w:eastAsia="zh-CN"/>
                              </w:rPr>
                            </w:pPr>
                            <w:r w:rsidRPr="00AB27F8">
                              <w:rPr>
                                <w:rFonts w:eastAsia="Batang"/>
                                <w:b/>
                                <w:lang w:eastAsia="zh-CN"/>
                              </w:rPr>
                              <w:t>Semi-persistent L1-RSRP reporting delay</w:t>
                            </w:r>
                            <w:r>
                              <w:rPr>
                                <w:rFonts w:eastAsia="Batang"/>
                                <w:b/>
                                <w:lang w:eastAsia="zh-CN"/>
                              </w:rPr>
                              <w:t>:</w:t>
                            </w:r>
                          </w:p>
                          <w:p w14:paraId="51351B2F" w14:textId="77777777" w:rsidR="001F59AD" w:rsidRPr="001F59AD" w:rsidRDefault="001F59AD" w:rsidP="001F59AD">
                            <w:pPr>
                              <w:numPr>
                                <w:ilvl w:val="0"/>
                                <w:numId w:val="41"/>
                              </w:numPr>
                              <w:rPr>
                                <w:rFonts w:eastAsia="Batang"/>
                                <w:b/>
                                <w:lang w:val="en-US" w:eastAsia="zh-CN"/>
                              </w:rPr>
                            </w:pPr>
                            <w:r w:rsidRPr="001F59AD">
                              <w:rPr>
                                <w:rFonts w:eastAsia="Batang"/>
                                <w:b/>
                                <w:lang w:val="en-US" w:eastAsia="zh-CN"/>
                              </w:rPr>
                              <w:t>Option 1: Extend the delay, how to extend the delay is FFS.</w:t>
                            </w:r>
                          </w:p>
                          <w:p w14:paraId="7D60C79E" w14:textId="77777777" w:rsidR="001F59AD" w:rsidRPr="001F59AD" w:rsidRDefault="001F59AD" w:rsidP="001F59AD">
                            <w:pPr>
                              <w:numPr>
                                <w:ilvl w:val="0"/>
                                <w:numId w:val="41"/>
                              </w:numPr>
                              <w:rPr>
                                <w:rFonts w:eastAsia="Batang"/>
                                <w:b/>
                                <w:lang w:val="en-US" w:eastAsia="zh-CN"/>
                              </w:rPr>
                            </w:pPr>
                            <w:r w:rsidRPr="001F59AD">
                              <w:rPr>
                                <w:rFonts w:eastAsia="Batang"/>
                                <w:b/>
                                <w:lang w:val="en-US" w:eastAsia="zh-CN"/>
                              </w:rPr>
                              <w:t>Option 2: Semi-persistent L1-RSRP reporting delay in NR-U reuses the Rel-15 reporting delay.</w:t>
                            </w:r>
                          </w:p>
                          <w:p w14:paraId="33415846" w14:textId="77777777" w:rsidR="001F59AD" w:rsidRPr="009C5EB9" w:rsidRDefault="001F59AD" w:rsidP="00431F28">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25101F4C" id="_x0000_t202" coordsize="21600,21600" o:spt="202" path="m,l,21600r21600,l21600,xe">
                <v:stroke joinstyle="miter"/>
                <v:path gradientshapeok="t" o:connecttype="rect"/>
              </v:shapetype>
              <v:shape id="Text Box 2" o:spid="_x0000_s1026" type="#_x0000_t202" style="width:463.1pt;height:6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">
                <v:textbox>
                  <w:txbxContent>
                    <w:p w14:paraId="70F608B3" w14:textId="7EB9A6CF" w:rsidR="00431F28" w:rsidRDefault="00AB27F8" w:rsidP="00431F28">
                      <w:pPr>
                        <w:rPr>
                          <w:rFonts w:eastAsia="Batang"/>
                          <w:b/>
                          <w:lang w:eastAsia="zh-CN"/>
                        </w:rPr>
                      </w:pPr>
                      <w:r w:rsidRPr="00AB27F8">
                        <w:rPr>
                          <w:rFonts w:eastAsia="Batang"/>
                          <w:b/>
                          <w:lang w:eastAsia="zh-CN"/>
                        </w:rPr>
                        <w:t>Semi-persistent L1-RSRP reporting delay</w:t>
                      </w:r>
                      <w:r>
                        <w:rPr>
                          <w:rFonts w:eastAsia="Batang"/>
                          <w:b/>
                          <w:lang w:eastAsia="zh-CN"/>
                        </w:rPr>
                        <w:t>:</w:t>
                      </w:r>
                    </w:p>
                    <w:p w14:paraId="51351B2F" w14:textId="77777777" w:rsidR="001F59AD" w:rsidRPr="001F59AD" w:rsidRDefault="001F59AD" w:rsidP="001F59AD">
                      <w:pPr>
                        <w:numPr>
                          <w:ilvl w:val="0"/>
                          <w:numId w:val="41"/>
                        </w:numPr>
                        <w:rPr>
                          <w:rFonts w:eastAsia="Batang"/>
                          <w:b/>
                          <w:lang w:val="en-US" w:eastAsia="zh-CN"/>
                        </w:rPr>
                      </w:pPr>
                      <w:r w:rsidRPr="001F59AD">
                        <w:rPr>
                          <w:rFonts w:eastAsia="Batang"/>
                          <w:b/>
                          <w:lang w:val="en-US" w:eastAsia="zh-CN"/>
                        </w:rPr>
                        <w:t>Option 1: Extend the delay, how to extend the delay is FFS.</w:t>
                      </w:r>
                    </w:p>
                    <w:p w14:paraId="7D60C79E" w14:textId="77777777" w:rsidR="001F59AD" w:rsidRPr="001F59AD" w:rsidRDefault="001F59AD" w:rsidP="001F59AD">
                      <w:pPr>
                        <w:numPr>
                          <w:ilvl w:val="0"/>
                          <w:numId w:val="41"/>
                        </w:numPr>
                        <w:rPr>
                          <w:rFonts w:eastAsia="Batang"/>
                          <w:b/>
                          <w:lang w:val="en-US" w:eastAsia="zh-CN"/>
                        </w:rPr>
                      </w:pPr>
                      <w:r w:rsidRPr="001F59AD">
                        <w:rPr>
                          <w:rFonts w:eastAsia="Batang"/>
                          <w:b/>
                          <w:lang w:val="en-US" w:eastAsia="zh-CN"/>
                        </w:rPr>
                        <w:t>Option 2: Semi-persistent L1-RSRP reporting delay in NR-U reuses the Rel-15 reporting delay.</w:t>
                      </w:r>
                    </w:p>
                    <w:p w14:paraId="33415846" w14:textId="77777777" w:rsidR="001F59AD" w:rsidRPr="009C5EB9" w:rsidRDefault="001F59AD" w:rsidP="00431F28">
                      <w:pPr>
                        <w:rPr>
                          <w:rFonts w:eastAsia="Batang"/>
                          <w:b/>
                          <w:lang w:eastAsia="zh-CN"/>
                        </w:rPr>
                      </w:pPr>
                    </w:p>
                  </w:txbxContent>
                </v:textbox>
                <w10:anchorlock/>
              </v:shape>
            </w:pict>
          </mc:Fallback>
        </mc:AlternateContent>
      </w:r>
    </w:p>
    <w:p w14:paraId="53877213" w14:textId="36375456" w:rsidR="00EB5ADC" w:rsidRDefault="00EB5ADC" w:rsidP="00EB5ADC">
      <w:pPr>
        <w:rPr>
          <w:lang w:val="en-US"/>
        </w:rPr>
      </w:pPr>
      <w:r>
        <w:rPr>
          <w:lang w:val="en-US"/>
        </w:rPr>
        <w:t>For semi-persistent reporting, UE is configured with periodicity and slot offset. Thus, it is already allocated wit</w:t>
      </w:r>
      <w:r w:rsidR="002C5FD0">
        <w:rPr>
          <w:lang w:val="en-US"/>
        </w:rPr>
        <w:t>h m ore</w:t>
      </w:r>
      <w:r>
        <w:rPr>
          <w:lang w:val="en-US"/>
        </w:rPr>
        <w:t xml:space="preserve"> opportunities for transmission of report. In scenarios when UE is configured to send the semi-persistent report via PUSCH, and in the event of UL CCA failure in one occasion, report transmission is treated as NACK by gNB and HARQ retransmission is scheduled as any other PUSCH transmission. If semi-persistent reporting is scheduled to be carried over PUCCH, UE can send the same measurement in the next occasion if the measurement has not been refreshed. Otherwise, it will send the new measurement.</w:t>
      </w:r>
      <w:r w:rsidR="00A40DF7">
        <w:rPr>
          <w:lang w:val="en-US"/>
        </w:rPr>
        <w:t xml:space="preserve"> If the most recent measurement is </w:t>
      </w:r>
      <w:r w:rsidR="00390433">
        <w:rPr>
          <w:lang w:val="en-US"/>
        </w:rPr>
        <w:t xml:space="preserve">important to NW, as proponent of option 2 suggests, then UL resources for </w:t>
      </w:r>
      <w:r w:rsidR="00DE7619">
        <w:rPr>
          <w:lang w:val="en-US"/>
        </w:rPr>
        <w:t xml:space="preserve">reporting should be granted as needed. Moreover, we fail to distinguish this case from the scenario when UE </w:t>
      </w:r>
      <w:r w:rsidR="00F07966">
        <w:rPr>
          <w:lang w:val="en-US"/>
        </w:rPr>
        <w:t xml:space="preserve">does not have any measurement in its buffer. The NW operation and planning should not be based on the assumption that UE already has a </w:t>
      </w:r>
      <w:r w:rsidR="000A4026">
        <w:rPr>
          <w:lang w:val="en-US"/>
        </w:rPr>
        <w:t>recent measurement since this is not the worst case.</w:t>
      </w:r>
      <w:r>
        <w:rPr>
          <w:lang w:val="en-US"/>
        </w:rPr>
        <w:t xml:space="preserve"> In our view, this should be similar to unsuccessful transmission of a measurement report due to bad channel conditions in legacy NR and no further UE specification is needed to account for UL LBT failure.</w:t>
      </w:r>
    </w:p>
    <w:p w14:paraId="1532A8EE" w14:textId="32EF826A" w:rsidR="00EB5ADC" w:rsidRDefault="000A4026" w:rsidP="00C85E54">
      <w:pPr>
        <w:rPr>
          <w:b/>
          <w:bCs/>
          <w:lang w:val="en-US"/>
        </w:rPr>
      </w:pPr>
      <w:r w:rsidRPr="000A4026">
        <w:rPr>
          <w:b/>
          <w:bCs/>
          <w:lang w:val="en-US"/>
        </w:rPr>
        <w:t>Proposal 1. Semi-persistent L1-RSRP reporting delay in NR-U reuses R15 reporting delay.</w:t>
      </w:r>
    </w:p>
    <w:p w14:paraId="296AE2B8" w14:textId="3B8F1DAE" w:rsidR="00805593" w:rsidRDefault="0042270C" w:rsidP="00865B57">
      <w:pPr>
        <w:pStyle w:val="Heading1"/>
        <w:rPr>
          <w:lang w:val="en-US"/>
        </w:rPr>
      </w:pPr>
      <w:r>
        <w:rPr>
          <w:lang w:val="en-US"/>
        </w:rPr>
        <w:lastRenderedPageBreak/>
        <w:t>CSI reporting</w:t>
      </w:r>
    </w:p>
    <w:p w14:paraId="7C725F45" w14:textId="436C9EEC" w:rsidR="0042270C" w:rsidRDefault="0042270C" w:rsidP="0042270C">
      <w:pPr>
        <w:rPr>
          <w:lang w:val="en-US"/>
        </w:rPr>
      </w:pPr>
      <w:r w:rsidRPr="0074147F">
        <w:rPr>
          <w:noProof/>
          <w:lang w:val="en-US" w:eastAsia="zh-CN"/>
        </w:rPr>
        <mc:AlternateContent>
          <mc:Choice Requires="wps">
            <w:drawing>
              <wp:inline distT="0" distB="0" distL="0" distR="0" wp14:anchorId="17634F65" wp14:editId="2E2353DA">
                <wp:extent cx="5881420" cy="3238500"/>
                <wp:effectExtent l="0" t="0" r="24130" b="1905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3238500"/>
                        </a:xfrm>
                        <a:prstGeom prst="rect">
                          <a:avLst/>
                        </a:prstGeom>
                        <a:solidFill>
                          <a:srgbClr val="FFFFFF"/>
                        </a:solidFill>
                        <a:ln w="9525">
                          <a:solidFill>
                            <a:srgbClr val="000000"/>
                          </a:solidFill>
                          <a:miter lim="800000"/>
                          <a:headEnd/>
                          <a:tailEnd/>
                        </a:ln>
                      </wps:spPr>
                      <wps:txbx>
                        <w:txbxContent>
                          <w:p w14:paraId="6C771903" w14:textId="786EBC31" w:rsidR="001F59AD" w:rsidRDefault="00742A20" w:rsidP="0042270C">
                            <w:pPr>
                              <w:rPr>
                                <w:rFonts w:eastAsia="Batang"/>
                                <w:b/>
                                <w:lang w:eastAsia="zh-CN"/>
                              </w:rPr>
                            </w:pPr>
                            <w:r w:rsidRPr="00742A20">
                              <w:rPr>
                                <w:rFonts w:eastAsia="Batang"/>
                                <w:b/>
                                <w:lang w:eastAsia="zh-CN"/>
                              </w:rPr>
                              <w:t>Semi-persistent CSI reporting with PUCCH</w:t>
                            </w:r>
                            <w:r>
                              <w:rPr>
                                <w:rFonts w:eastAsia="Batang"/>
                                <w:b/>
                                <w:lang w:eastAsia="zh-CN"/>
                              </w:rPr>
                              <w:t>:</w:t>
                            </w:r>
                          </w:p>
                          <w:p w14:paraId="446FEDAF" w14:textId="77777777" w:rsidR="0051210A" w:rsidRPr="0051210A" w:rsidRDefault="0051210A" w:rsidP="0051210A">
                            <w:pPr>
                              <w:numPr>
                                <w:ilvl w:val="0"/>
                                <w:numId w:val="42"/>
                              </w:numPr>
                              <w:rPr>
                                <w:rFonts w:eastAsia="Batang"/>
                                <w:b/>
                                <w:lang w:val="en-US" w:eastAsia="zh-CN"/>
                              </w:rPr>
                            </w:pPr>
                            <w:r w:rsidRPr="0051210A">
                              <w:rPr>
                                <w:rFonts w:eastAsia="Batang"/>
                                <w:b/>
                                <w:lang w:val="en-US" w:eastAsia="zh-CN"/>
                              </w:rPr>
                              <w:t>Option 1: Extend the delay, how to extend the delay is FFS.</w:t>
                            </w:r>
                          </w:p>
                          <w:p w14:paraId="14FE2213" w14:textId="77777777" w:rsidR="0051210A" w:rsidRPr="0051210A" w:rsidRDefault="0051210A" w:rsidP="0051210A">
                            <w:pPr>
                              <w:numPr>
                                <w:ilvl w:val="0"/>
                                <w:numId w:val="42"/>
                              </w:numPr>
                              <w:rPr>
                                <w:rFonts w:eastAsia="Batang"/>
                                <w:b/>
                                <w:lang w:val="en-US" w:eastAsia="zh-CN"/>
                              </w:rPr>
                            </w:pPr>
                            <w:r w:rsidRPr="0051210A">
                              <w:rPr>
                                <w:rFonts w:eastAsia="Batang"/>
                                <w:b/>
                                <w:lang w:val="en-US" w:eastAsia="zh-CN"/>
                              </w:rPr>
                              <w:t>Option 2: Semi-persistent L1-RSRP reporting delay in NR-U reuses the Rel-15 reporting delay.</w:t>
                            </w:r>
                          </w:p>
                          <w:p w14:paraId="4B3693AB" w14:textId="67D456B9" w:rsidR="001F59AD" w:rsidRDefault="006B308C" w:rsidP="0042270C">
                            <w:pPr>
                              <w:rPr>
                                <w:rFonts w:eastAsia="Batang"/>
                                <w:b/>
                                <w:lang w:eastAsia="zh-CN"/>
                              </w:rPr>
                            </w:pPr>
                            <w:r w:rsidRPr="006B308C">
                              <w:rPr>
                                <w:rFonts w:eastAsia="Batang"/>
                                <w:b/>
                                <w:lang w:eastAsia="zh-CN"/>
                              </w:rPr>
                              <w:t>Detailed UE behavior when receiving the MAC CE deactivation command for semi-persistent CSI reporting, in case of UL LBT failure for sending the ACK</w:t>
                            </w:r>
                            <w:r>
                              <w:rPr>
                                <w:rFonts w:eastAsia="Batang"/>
                                <w:b/>
                                <w:lang w:eastAsia="zh-CN"/>
                              </w:rPr>
                              <w:t>:</w:t>
                            </w:r>
                          </w:p>
                          <w:p w14:paraId="5580AE74" w14:textId="77777777" w:rsidR="000F2FC5" w:rsidRPr="000F2FC5" w:rsidRDefault="000F2FC5" w:rsidP="000F2FC5">
                            <w:pPr>
                              <w:numPr>
                                <w:ilvl w:val="0"/>
                                <w:numId w:val="43"/>
                              </w:numPr>
                              <w:rPr>
                                <w:rFonts w:eastAsia="Batang"/>
                                <w:b/>
                                <w:lang w:val="en-US" w:eastAsia="zh-CN"/>
                              </w:rPr>
                            </w:pPr>
                            <w:r w:rsidRPr="000F2FC5">
                              <w:rPr>
                                <w:rFonts w:eastAsia="Batang"/>
                                <w:b/>
                                <w:lang w:eastAsia="zh-CN"/>
                              </w:rPr>
                              <w:t xml:space="preserve">Option 1: </w:t>
                            </w:r>
                          </w:p>
                          <w:p w14:paraId="44B18742" w14:textId="77777777" w:rsidR="000F2FC5" w:rsidRPr="000F2FC5" w:rsidRDefault="000F2FC5" w:rsidP="000F2FC5">
                            <w:pPr>
                              <w:numPr>
                                <w:ilvl w:val="1"/>
                                <w:numId w:val="43"/>
                              </w:numPr>
                              <w:rPr>
                                <w:rFonts w:eastAsia="Batang"/>
                                <w:b/>
                                <w:lang w:val="en-US" w:eastAsia="zh-CN"/>
                              </w:rPr>
                            </w:pPr>
                            <w:r w:rsidRPr="000F2FC5">
                              <w:rPr>
                                <w:rFonts w:eastAsia="Batang"/>
                                <w:b/>
                                <w:lang w:eastAsia="zh-CN"/>
                              </w:rPr>
                              <w:t>If UE cannot transmit HARQ-ACK on MAC-CE deactivation due to UL CCA failure, UE continues to be in its previous state, i.e., it should measure and report L1-RSRP until it successfully transmits HARQ-ACK</w:t>
                            </w:r>
                          </w:p>
                          <w:p w14:paraId="699ED720" w14:textId="77777777" w:rsidR="000F2FC5" w:rsidRPr="000F2FC5" w:rsidRDefault="000F2FC5" w:rsidP="000F2FC5">
                            <w:pPr>
                              <w:numPr>
                                <w:ilvl w:val="0"/>
                                <w:numId w:val="43"/>
                              </w:numPr>
                              <w:rPr>
                                <w:rFonts w:eastAsia="Batang"/>
                                <w:b/>
                                <w:lang w:val="en-US" w:eastAsia="zh-CN"/>
                              </w:rPr>
                            </w:pPr>
                            <w:r w:rsidRPr="000F2FC5">
                              <w:rPr>
                                <w:rFonts w:eastAsia="Batang"/>
                                <w:b/>
                                <w:lang w:eastAsia="zh-CN"/>
                              </w:rPr>
                              <w:t xml:space="preserve">Option 2: </w:t>
                            </w:r>
                          </w:p>
                          <w:p w14:paraId="0DAFD2E6" w14:textId="77777777" w:rsidR="000F2FC5" w:rsidRPr="000F2FC5" w:rsidRDefault="000F2FC5" w:rsidP="000F2FC5">
                            <w:pPr>
                              <w:numPr>
                                <w:ilvl w:val="1"/>
                                <w:numId w:val="43"/>
                              </w:numPr>
                              <w:rPr>
                                <w:rFonts w:eastAsia="Batang"/>
                                <w:b/>
                                <w:lang w:val="en-US" w:eastAsia="zh-CN"/>
                              </w:rPr>
                            </w:pPr>
                            <w:r w:rsidRPr="000F2FC5">
                              <w:rPr>
                                <w:rFonts w:eastAsia="Batang"/>
                                <w:b/>
                                <w:lang w:eastAsia="zh-CN"/>
                              </w:rPr>
                              <w:t>For semi-persistent CSI reporting with PUCCH, if UE cannot transmit HARQ-ACK on the MAC CE deactivation due to the UL LBT failures, UE continues the L1-RSRP measurement and delay the L1-RSRP reporting. If UE does not receive deactivation command during the delay period, UE restart to transmit L1-RSRP reporting. FFS how to extend the delay.</w:t>
                            </w:r>
                          </w:p>
                          <w:p w14:paraId="580FE2BA" w14:textId="77777777" w:rsidR="001F59AD" w:rsidRPr="001F59AD" w:rsidRDefault="001F59AD" w:rsidP="0042270C">
                            <w:pPr>
                              <w:rPr>
                                <w:rFonts w:eastAsia="Batang"/>
                                <w:b/>
                                <w:lang w:val="en-US" w:eastAsia="zh-CN"/>
                              </w:rPr>
                            </w:pPr>
                          </w:p>
                          <w:p w14:paraId="300778C9" w14:textId="77777777" w:rsidR="0042270C" w:rsidRPr="009C5EB9" w:rsidRDefault="0042270C" w:rsidP="0042270C">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17634F65" id="Text Box 3" o:spid="_x0000_s1027" type="#_x0000_t202" style="width:463.1pt;height: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">
                <v:textbox>
                  <w:txbxContent>
                    <w:p w14:paraId="6C771903" w14:textId="786EBC31" w:rsidR="001F59AD" w:rsidRDefault="00742A20" w:rsidP="0042270C">
                      <w:pPr>
                        <w:rPr>
                          <w:rFonts w:eastAsia="Batang"/>
                          <w:b/>
                          <w:lang w:eastAsia="zh-CN"/>
                        </w:rPr>
                      </w:pPr>
                      <w:r w:rsidRPr="00742A20">
                        <w:rPr>
                          <w:rFonts w:eastAsia="Batang"/>
                          <w:b/>
                          <w:lang w:eastAsia="zh-CN"/>
                        </w:rPr>
                        <w:t>Semi-persistent CSI reporting with PUCCH</w:t>
                      </w:r>
                      <w:r>
                        <w:rPr>
                          <w:rFonts w:eastAsia="Batang"/>
                          <w:b/>
                          <w:lang w:eastAsia="zh-CN"/>
                        </w:rPr>
                        <w:t>:</w:t>
                      </w:r>
                    </w:p>
                    <w:p w14:paraId="446FEDAF" w14:textId="77777777" w:rsidR="0051210A" w:rsidRPr="0051210A" w:rsidRDefault="0051210A" w:rsidP="0051210A">
                      <w:pPr>
                        <w:numPr>
                          <w:ilvl w:val="0"/>
                          <w:numId w:val="42"/>
                        </w:numPr>
                        <w:rPr>
                          <w:rFonts w:eastAsia="Batang"/>
                          <w:b/>
                          <w:lang w:val="en-US" w:eastAsia="zh-CN"/>
                        </w:rPr>
                      </w:pPr>
                      <w:r w:rsidRPr="0051210A">
                        <w:rPr>
                          <w:rFonts w:eastAsia="Batang"/>
                          <w:b/>
                          <w:lang w:val="en-US" w:eastAsia="zh-CN"/>
                        </w:rPr>
                        <w:t>Option 1: Extend the delay, how to extend the delay is FFS.</w:t>
                      </w:r>
                    </w:p>
                    <w:p w14:paraId="14FE2213" w14:textId="77777777" w:rsidR="0051210A" w:rsidRPr="0051210A" w:rsidRDefault="0051210A" w:rsidP="0051210A">
                      <w:pPr>
                        <w:numPr>
                          <w:ilvl w:val="0"/>
                          <w:numId w:val="42"/>
                        </w:numPr>
                        <w:rPr>
                          <w:rFonts w:eastAsia="Batang"/>
                          <w:b/>
                          <w:lang w:val="en-US" w:eastAsia="zh-CN"/>
                        </w:rPr>
                      </w:pPr>
                      <w:r w:rsidRPr="0051210A">
                        <w:rPr>
                          <w:rFonts w:eastAsia="Batang"/>
                          <w:b/>
                          <w:lang w:val="en-US" w:eastAsia="zh-CN"/>
                        </w:rPr>
                        <w:t>Option 2: Semi-persistent L1-RSRP reporting delay in NR-U reuses the Rel-15 reporting delay.</w:t>
                      </w:r>
                    </w:p>
                    <w:p w14:paraId="4B3693AB" w14:textId="67D456B9" w:rsidR="001F59AD" w:rsidRDefault="006B308C" w:rsidP="0042270C">
                      <w:pPr>
                        <w:rPr>
                          <w:rFonts w:eastAsia="Batang"/>
                          <w:b/>
                          <w:lang w:eastAsia="zh-CN"/>
                        </w:rPr>
                      </w:pPr>
                      <w:r w:rsidRPr="006B308C">
                        <w:rPr>
                          <w:rFonts w:eastAsia="Batang"/>
                          <w:b/>
                          <w:lang w:eastAsia="zh-CN"/>
                        </w:rPr>
                        <w:t>Detailed UE behavior when receiving the MAC CE deactivation command for semi-persistent CSI reporting, in case of UL LBT failure for sending the ACK</w:t>
                      </w:r>
                      <w:r>
                        <w:rPr>
                          <w:rFonts w:eastAsia="Batang"/>
                          <w:b/>
                          <w:lang w:eastAsia="zh-CN"/>
                        </w:rPr>
                        <w:t>:</w:t>
                      </w:r>
                    </w:p>
                    <w:p w14:paraId="5580AE74" w14:textId="77777777" w:rsidR="000F2FC5" w:rsidRPr="000F2FC5" w:rsidRDefault="000F2FC5" w:rsidP="000F2FC5">
                      <w:pPr>
                        <w:numPr>
                          <w:ilvl w:val="0"/>
                          <w:numId w:val="43"/>
                        </w:numPr>
                        <w:rPr>
                          <w:rFonts w:eastAsia="Batang"/>
                          <w:b/>
                          <w:lang w:val="en-US" w:eastAsia="zh-CN"/>
                        </w:rPr>
                      </w:pPr>
                      <w:r w:rsidRPr="000F2FC5">
                        <w:rPr>
                          <w:rFonts w:eastAsia="Batang"/>
                          <w:b/>
                          <w:lang w:eastAsia="zh-CN"/>
                        </w:rPr>
                        <w:t xml:space="preserve">Option 1: </w:t>
                      </w:r>
                    </w:p>
                    <w:p w14:paraId="44B18742" w14:textId="77777777" w:rsidR="000F2FC5" w:rsidRPr="000F2FC5" w:rsidRDefault="000F2FC5" w:rsidP="000F2FC5">
                      <w:pPr>
                        <w:numPr>
                          <w:ilvl w:val="1"/>
                          <w:numId w:val="43"/>
                        </w:numPr>
                        <w:rPr>
                          <w:rFonts w:eastAsia="Batang"/>
                          <w:b/>
                          <w:lang w:val="en-US" w:eastAsia="zh-CN"/>
                        </w:rPr>
                      </w:pPr>
                      <w:r w:rsidRPr="000F2FC5">
                        <w:rPr>
                          <w:rFonts w:eastAsia="Batang"/>
                          <w:b/>
                          <w:lang w:eastAsia="zh-CN"/>
                        </w:rPr>
                        <w:t>If UE cannot transmit HARQ-ACK on MAC-CE deactivation due to UL CCA failure, UE continues to be in its previous state, i.e., it should measure and report L1-RSRP until it successfully transmits HARQ-ACK</w:t>
                      </w:r>
                    </w:p>
                    <w:p w14:paraId="699ED720" w14:textId="77777777" w:rsidR="000F2FC5" w:rsidRPr="000F2FC5" w:rsidRDefault="000F2FC5" w:rsidP="000F2FC5">
                      <w:pPr>
                        <w:numPr>
                          <w:ilvl w:val="0"/>
                          <w:numId w:val="43"/>
                        </w:numPr>
                        <w:rPr>
                          <w:rFonts w:eastAsia="Batang"/>
                          <w:b/>
                          <w:lang w:val="en-US" w:eastAsia="zh-CN"/>
                        </w:rPr>
                      </w:pPr>
                      <w:r w:rsidRPr="000F2FC5">
                        <w:rPr>
                          <w:rFonts w:eastAsia="Batang"/>
                          <w:b/>
                          <w:lang w:eastAsia="zh-CN"/>
                        </w:rPr>
                        <w:t xml:space="preserve">Option 2: </w:t>
                      </w:r>
                    </w:p>
                    <w:p w14:paraId="0DAFD2E6" w14:textId="77777777" w:rsidR="000F2FC5" w:rsidRPr="000F2FC5" w:rsidRDefault="000F2FC5" w:rsidP="000F2FC5">
                      <w:pPr>
                        <w:numPr>
                          <w:ilvl w:val="1"/>
                          <w:numId w:val="43"/>
                        </w:numPr>
                        <w:rPr>
                          <w:rFonts w:eastAsia="Batang"/>
                          <w:b/>
                          <w:lang w:val="en-US" w:eastAsia="zh-CN"/>
                        </w:rPr>
                      </w:pPr>
                      <w:r w:rsidRPr="000F2FC5">
                        <w:rPr>
                          <w:rFonts w:eastAsia="Batang"/>
                          <w:b/>
                          <w:lang w:eastAsia="zh-CN"/>
                        </w:rPr>
                        <w:t>For semi-persistent CSI reporting with PUCCH, if UE cannot transmit HARQ-ACK on the MAC CE deactivation due to the UL LBT failures, UE continues the L1-RSRP measurement and delay the L1-RSRP reporting. If UE does not receive deactivation command during the delay period, UE restart to transmit L1-RSRP reporting. FFS how to extend the delay.</w:t>
                      </w:r>
                    </w:p>
                    <w:p w14:paraId="580FE2BA" w14:textId="77777777" w:rsidR="001F59AD" w:rsidRPr="001F59AD" w:rsidRDefault="001F59AD" w:rsidP="0042270C">
                      <w:pPr>
                        <w:rPr>
                          <w:rFonts w:eastAsia="Batang"/>
                          <w:b/>
                          <w:lang w:val="en-US" w:eastAsia="zh-CN"/>
                        </w:rPr>
                      </w:pPr>
                    </w:p>
                    <w:p w14:paraId="300778C9" w14:textId="77777777" w:rsidR="0042270C" w:rsidRPr="009C5EB9" w:rsidRDefault="0042270C" w:rsidP="0042270C">
                      <w:pPr>
                        <w:rPr>
                          <w:rFonts w:eastAsia="Batang"/>
                          <w:b/>
                          <w:lang w:eastAsia="zh-CN"/>
                        </w:rPr>
                      </w:pPr>
                    </w:p>
                  </w:txbxContent>
                </v:textbox>
                <w10:anchorlock/>
              </v:shape>
            </w:pict>
          </mc:Fallback>
        </mc:AlternateContent>
      </w:r>
    </w:p>
    <w:p w14:paraId="3919970E" w14:textId="75E3F2A3" w:rsidR="002C5CD9" w:rsidRDefault="002C5CD9" w:rsidP="0042270C">
      <w:pPr>
        <w:rPr>
          <w:lang w:val="en-US"/>
        </w:rPr>
      </w:pPr>
      <w:r>
        <w:rPr>
          <w:lang w:val="en-US"/>
        </w:rPr>
        <w:t xml:space="preserve">For semi-persistent CSI reporting with PUCCH, </w:t>
      </w:r>
      <w:r w:rsidR="00C565A2">
        <w:rPr>
          <w:lang w:val="en-US"/>
        </w:rPr>
        <w:t xml:space="preserve">our arguments are the same as L1-RSRP semi-persistent reporting. </w:t>
      </w:r>
    </w:p>
    <w:p w14:paraId="44E04F06" w14:textId="6483120D" w:rsidR="00C565A2" w:rsidRDefault="004D24BB" w:rsidP="0042270C">
      <w:pPr>
        <w:rPr>
          <w:b/>
          <w:bCs/>
          <w:lang w:val="en-US"/>
        </w:rPr>
      </w:pPr>
      <w:r w:rsidRPr="004D24BB">
        <w:rPr>
          <w:b/>
          <w:bCs/>
          <w:lang w:val="en-US"/>
        </w:rPr>
        <w:t>Proposal 2. Semi-persistent CSI reporting delay in NR-U reuses R15 reporting delay.</w:t>
      </w:r>
    </w:p>
    <w:p w14:paraId="13585D02" w14:textId="7446D6E9" w:rsidR="004D24BB" w:rsidRDefault="00A22DD2" w:rsidP="0042270C">
      <w:pPr>
        <w:rPr>
          <w:lang w:val="en-US"/>
        </w:rPr>
      </w:pPr>
      <w:r>
        <w:rPr>
          <w:lang w:val="en-US"/>
        </w:rPr>
        <w:t xml:space="preserve">For UE behavior when MAC-CE deactivation command is </w:t>
      </w:r>
      <w:r w:rsidR="009D20E5">
        <w:rPr>
          <w:lang w:val="en-US"/>
        </w:rPr>
        <w:t xml:space="preserve">received but UE cannot transmit HARQ-ACK, we again believe that UE should continue to be in its old state and behave </w:t>
      </w:r>
      <w:r w:rsidR="00D13867">
        <w:rPr>
          <w:lang w:val="en-US"/>
        </w:rPr>
        <w:t xml:space="preserve">according to the activated state, i.e., measurement and reporting. The proponent of option 2 </w:t>
      </w:r>
      <w:r w:rsidR="001A7319">
        <w:rPr>
          <w:lang w:val="en-US"/>
        </w:rPr>
        <w:t xml:space="preserve">believes that as soon as gNB sends the deactivation command, it can release the UL resources allocated to the UE </w:t>
      </w:r>
      <w:r w:rsidR="00A20A4F">
        <w:rPr>
          <w:lang w:val="en-US"/>
        </w:rPr>
        <w:t xml:space="preserve">for measurement reporting. However, this is not true. gNB can release the UL resources allocated to UE only after it receives HARQ-ACK from UE. This is no different than gNB failing to receive HARQ-ACK from UE due to poor channel conditions. </w:t>
      </w:r>
      <w:r w:rsidR="008D109A">
        <w:rPr>
          <w:lang w:val="en-US"/>
        </w:rPr>
        <w:t xml:space="preserve">Option 2 is a new and unnecessary gNB and UE behavior that is in conflict with RAN1 specification. </w:t>
      </w:r>
    </w:p>
    <w:p w14:paraId="219071F4" w14:textId="77777777" w:rsidR="005100A3" w:rsidRPr="005100A3" w:rsidRDefault="008D109A" w:rsidP="005100A3">
      <w:pPr>
        <w:rPr>
          <w:rFonts w:eastAsia="Batang"/>
          <w:b/>
          <w:bCs/>
          <w:lang w:eastAsia="zh-CN"/>
        </w:rPr>
      </w:pPr>
      <w:r w:rsidRPr="005100A3">
        <w:rPr>
          <w:b/>
          <w:bCs/>
          <w:lang w:val="en-US"/>
        </w:rPr>
        <w:t xml:space="preserve">Proposal 3. </w:t>
      </w:r>
      <w:r w:rsidR="005100A3" w:rsidRPr="005100A3">
        <w:rPr>
          <w:rFonts w:eastAsia="Batang"/>
          <w:b/>
          <w:bCs/>
          <w:lang w:eastAsia="zh-CN"/>
        </w:rPr>
        <w:t>Detailed UE behavior when receiving the MAC CE deactivation command for semi-persistent CSI reporting, in case of UL LBT failure for sending the ACK:</w:t>
      </w:r>
    </w:p>
    <w:p w14:paraId="5CAF9E48" w14:textId="72CA37EF" w:rsidR="008D109A" w:rsidRDefault="000F2FC5" w:rsidP="0042270C">
      <w:pPr>
        <w:numPr>
          <w:ilvl w:val="0"/>
          <w:numId w:val="43"/>
        </w:numPr>
        <w:rPr>
          <w:rFonts w:eastAsia="Batang"/>
          <w:b/>
          <w:bCs/>
          <w:lang w:val="en-US" w:eastAsia="zh-CN"/>
        </w:rPr>
      </w:pPr>
      <w:r w:rsidRPr="000F2FC5">
        <w:rPr>
          <w:rFonts w:eastAsia="Batang"/>
          <w:b/>
          <w:bCs/>
          <w:lang w:eastAsia="zh-CN"/>
        </w:rPr>
        <w:t>If UE cannot transmit HARQ-ACK on MAC-CE deactivation due to UL CCA failure, UE continues to be in its previous state, i.e., it should measure and report L1-RSRP until it successfully transmits HARQ-ACK</w:t>
      </w:r>
    </w:p>
    <w:p w14:paraId="0260271B" w14:textId="0F9536C8" w:rsidR="008C6D00" w:rsidRDefault="008C6D00" w:rsidP="008C6D00">
      <w:pPr>
        <w:pStyle w:val="Heading1"/>
        <w:rPr>
          <w:lang w:val="en-US" w:eastAsia="zh-CN"/>
        </w:rPr>
      </w:pPr>
      <w:r>
        <w:rPr>
          <w:lang w:val="en-US" w:eastAsia="zh-CN"/>
        </w:rPr>
        <w:t>L3 Reporting delay</w:t>
      </w:r>
    </w:p>
    <w:p w14:paraId="6A633E24" w14:textId="77777777" w:rsidR="00130A2C" w:rsidRPr="00130A2C" w:rsidRDefault="00130A2C" w:rsidP="00130A2C">
      <w:pPr>
        <w:rPr>
          <w:lang w:val="en-US" w:eastAsia="zh-CN"/>
        </w:rPr>
      </w:pPr>
    </w:p>
    <w:p w14:paraId="5BBC7F70" w14:textId="02A00277" w:rsidR="005235F7" w:rsidRDefault="00130A2C" w:rsidP="005235F7">
      <w:pPr>
        <w:rPr>
          <w:lang w:val="en-US" w:eastAsia="zh-CN"/>
        </w:rPr>
      </w:pPr>
      <w:r w:rsidRPr="0074147F">
        <w:rPr>
          <w:noProof/>
          <w:lang w:val="en-US" w:eastAsia="zh-CN"/>
        </w:rPr>
        <w:lastRenderedPageBreak/>
        <mc:AlternateContent>
          <mc:Choice Requires="wps">
            <w:drawing>
              <wp:inline distT="0" distB="0" distL="0" distR="0" wp14:anchorId="39A3694B" wp14:editId="52CC8774">
                <wp:extent cx="5881420" cy="3295650"/>
                <wp:effectExtent l="0" t="0" r="24130" b="1905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3295650"/>
                        </a:xfrm>
                        <a:prstGeom prst="rect">
                          <a:avLst/>
                        </a:prstGeom>
                        <a:solidFill>
                          <a:srgbClr val="FFFFFF"/>
                        </a:solidFill>
                        <a:ln w="9525">
                          <a:solidFill>
                            <a:srgbClr val="000000"/>
                          </a:solidFill>
                          <a:miter lim="800000"/>
                          <a:headEnd/>
                          <a:tailEnd/>
                        </a:ln>
                      </wps:spPr>
                      <wps:txbx>
                        <w:txbxContent>
                          <w:p w14:paraId="2DE0D1ED" w14:textId="415CEA50" w:rsidR="001F59AD" w:rsidRDefault="00913C05" w:rsidP="00130A2C">
                            <w:pPr>
                              <w:rPr>
                                <w:rFonts w:eastAsia="Batang"/>
                                <w:b/>
                                <w:lang w:eastAsia="zh-CN"/>
                              </w:rPr>
                            </w:pPr>
                            <w:r w:rsidRPr="00913C05">
                              <w:rPr>
                                <w:rFonts w:eastAsia="Batang"/>
                                <w:b/>
                                <w:lang w:eastAsia="zh-CN"/>
                              </w:rPr>
                              <w:t>Reporting delay for (event-triggered) periodic reporting</w:t>
                            </w:r>
                            <w:r>
                              <w:rPr>
                                <w:rFonts w:eastAsia="Batang"/>
                                <w:b/>
                                <w:lang w:eastAsia="zh-CN"/>
                              </w:rPr>
                              <w:t>:</w:t>
                            </w:r>
                          </w:p>
                          <w:p w14:paraId="7C709F6D" w14:textId="77777777" w:rsidR="003D2E72" w:rsidRPr="003D2E72" w:rsidRDefault="003D2E72" w:rsidP="003D2E72">
                            <w:pPr>
                              <w:numPr>
                                <w:ilvl w:val="0"/>
                                <w:numId w:val="44"/>
                              </w:numPr>
                              <w:rPr>
                                <w:rFonts w:eastAsia="Batang"/>
                                <w:b/>
                                <w:lang w:val="en-US" w:eastAsia="zh-CN"/>
                              </w:rPr>
                            </w:pPr>
                            <w:r w:rsidRPr="003D2E72">
                              <w:rPr>
                                <w:rFonts w:eastAsia="Batang"/>
                                <w:b/>
                                <w:lang w:val="en-US" w:eastAsia="zh-CN"/>
                              </w:rPr>
                              <w:t xml:space="preserve">FFS: Decide the </w:t>
                            </w:r>
                            <w:r w:rsidRPr="003D2E72">
                              <w:rPr>
                                <w:rFonts w:eastAsia="Batang"/>
                                <w:b/>
                                <w:u w:val="single"/>
                                <w:lang w:eastAsia="zh-CN"/>
                              </w:rPr>
                              <w:t>event-triggered periodic and periodic reporting</w:t>
                            </w:r>
                            <w:r w:rsidRPr="003D2E72">
                              <w:rPr>
                                <w:rFonts w:eastAsia="Batang"/>
                                <w:b/>
                                <w:lang w:val="en-US" w:eastAsia="zh-CN"/>
                              </w:rPr>
                              <w:t xml:space="preserve"> delay:</w:t>
                            </w:r>
                          </w:p>
                          <w:p w14:paraId="07A1107D" w14:textId="77777777" w:rsidR="003D2E72" w:rsidRPr="003D2E72" w:rsidRDefault="003D2E72" w:rsidP="003D2E72">
                            <w:pPr>
                              <w:numPr>
                                <w:ilvl w:val="1"/>
                                <w:numId w:val="44"/>
                              </w:numPr>
                              <w:rPr>
                                <w:rFonts w:eastAsia="Batang"/>
                                <w:b/>
                                <w:lang w:val="en-US" w:eastAsia="zh-CN"/>
                              </w:rPr>
                            </w:pPr>
                            <w:r w:rsidRPr="003D2E72">
                              <w:rPr>
                                <w:rFonts w:eastAsia="Batang"/>
                                <w:b/>
                                <w:lang w:val="en-US" w:eastAsia="zh-CN"/>
                              </w:rPr>
                              <w:t>Option 1: Adopt the same definition as in Rel-15.</w:t>
                            </w:r>
                          </w:p>
                          <w:p w14:paraId="49023080" w14:textId="77777777" w:rsidR="003D2E72" w:rsidRPr="003D2E72" w:rsidRDefault="003D2E72" w:rsidP="003D2E72">
                            <w:pPr>
                              <w:numPr>
                                <w:ilvl w:val="1"/>
                                <w:numId w:val="44"/>
                              </w:numPr>
                              <w:rPr>
                                <w:rFonts w:eastAsia="Batang"/>
                                <w:b/>
                                <w:lang w:val="en-US" w:eastAsia="zh-CN"/>
                              </w:rPr>
                            </w:pPr>
                            <w:r w:rsidRPr="003D2E72">
                              <w:rPr>
                                <w:rFonts w:eastAsia="Batang"/>
                                <w:b/>
                                <w:lang w:val="en-US" w:eastAsia="zh-CN"/>
                              </w:rPr>
                              <w:t xml:space="preserve">Option 2: </w:t>
                            </w:r>
                            <w:r w:rsidRPr="003D2E72">
                              <w:rPr>
                                <w:rFonts w:eastAsia="Batang"/>
                                <w:b/>
                                <w:lang w:eastAsia="zh-CN"/>
                              </w:rPr>
                              <w:t xml:space="preserve">For periodic and event-triggered periodic measurement reporting, the UE measurement reporting delay is extended due to UL LBT failures until the time point of the successful reporting attempt or until the new periodic measurement is available, according to [TBD RAN2 specification]. No extension for UL </w:t>
                            </w:r>
                            <w:r w:rsidRPr="003D2E72">
                              <w:rPr>
                                <w:rFonts w:eastAsia="Batang"/>
                                <w:b/>
                                <w:lang w:val="en-US" w:eastAsia="zh-CN"/>
                              </w:rPr>
                              <w:t>channel access category 1</w:t>
                            </w:r>
                            <w:r w:rsidRPr="003D2E72">
                              <w:rPr>
                                <w:rFonts w:eastAsia="Batang"/>
                                <w:b/>
                                <w:lang w:eastAsia="zh-CN"/>
                              </w:rPr>
                              <w:t>.</w:t>
                            </w:r>
                          </w:p>
                          <w:p w14:paraId="2495D8AE" w14:textId="7D95E140" w:rsidR="001F59AD" w:rsidRDefault="003D2E72" w:rsidP="00130A2C">
                            <w:pPr>
                              <w:rPr>
                                <w:rFonts w:eastAsia="Batang"/>
                                <w:b/>
                                <w:lang w:eastAsia="zh-CN"/>
                              </w:rPr>
                            </w:pPr>
                            <w:r w:rsidRPr="003D2E72">
                              <w:rPr>
                                <w:rFonts w:eastAsia="Batang"/>
                                <w:b/>
                                <w:lang w:eastAsia="zh-CN"/>
                              </w:rPr>
                              <w:t>Reporting delay for event triggered reporting</w:t>
                            </w:r>
                            <w:r>
                              <w:rPr>
                                <w:rFonts w:eastAsia="Batang"/>
                                <w:b/>
                                <w:lang w:eastAsia="zh-CN"/>
                              </w:rPr>
                              <w:t>:</w:t>
                            </w:r>
                          </w:p>
                          <w:p w14:paraId="796048AC" w14:textId="77777777" w:rsidR="003715E7" w:rsidRPr="003715E7" w:rsidRDefault="003715E7" w:rsidP="003715E7">
                            <w:pPr>
                              <w:numPr>
                                <w:ilvl w:val="0"/>
                                <w:numId w:val="45"/>
                              </w:numPr>
                              <w:rPr>
                                <w:rFonts w:eastAsia="Batang"/>
                                <w:b/>
                                <w:lang w:val="en-US" w:eastAsia="zh-CN"/>
                              </w:rPr>
                            </w:pPr>
                            <w:r w:rsidRPr="003715E7">
                              <w:rPr>
                                <w:rFonts w:eastAsia="Batang"/>
                                <w:b/>
                                <w:lang w:val="en-US" w:eastAsia="zh-CN"/>
                              </w:rPr>
                              <w:t xml:space="preserve">For the </w:t>
                            </w:r>
                            <w:r w:rsidRPr="003715E7">
                              <w:rPr>
                                <w:rFonts w:eastAsia="Batang"/>
                                <w:b/>
                                <w:u w:val="single"/>
                                <w:lang w:eastAsia="zh-CN"/>
                              </w:rPr>
                              <w:t>event-triggered reporting</w:t>
                            </w:r>
                            <w:r w:rsidRPr="003715E7">
                              <w:rPr>
                                <w:rFonts w:eastAsia="Batang"/>
                                <w:b/>
                                <w:lang w:val="en-US" w:eastAsia="zh-CN"/>
                              </w:rPr>
                              <w:t xml:space="preserve"> delay:</w:t>
                            </w:r>
                          </w:p>
                          <w:p w14:paraId="7DD0DEE0" w14:textId="77777777" w:rsidR="003715E7" w:rsidRPr="003715E7" w:rsidRDefault="003715E7" w:rsidP="003715E7">
                            <w:pPr>
                              <w:numPr>
                                <w:ilvl w:val="1"/>
                                <w:numId w:val="45"/>
                              </w:numPr>
                              <w:rPr>
                                <w:rFonts w:eastAsia="Batang"/>
                                <w:b/>
                                <w:lang w:val="en-US" w:eastAsia="zh-CN"/>
                              </w:rPr>
                            </w:pPr>
                            <w:r w:rsidRPr="003715E7">
                              <w:rPr>
                                <w:rFonts w:eastAsia="Batang"/>
                                <w:b/>
                                <w:lang w:val="en-US" w:eastAsia="zh-CN"/>
                              </w:rPr>
                              <w:t>Option 1: No need to extend the delay, clarify that the measurement reporting delay excludes a delay which is caused by no UL resources available due to CCA. Wording can be further discussed.</w:t>
                            </w:r>
                          </w:p>
                          <w:p w14:paraId="510322E5" w14:textId="77777777" w:rsidR="003715E7" w:rsidRPr="003715E7" w:rsidRDefault="003715E7" w:rsidP="003715E7">
                            <w:pPr>
                              <w:numPr>
                                <w:ilvl w:val="1"/>
                                <w:numId w:val="45"/>
                              </w:numPr>
                              <w:rPr>
                                <w:rFonts w:eastAsia="Batang"/>
                                <w:b/>
                                <w:lang w:val="en-US" w:eastAsia="zh-CN"/>
                              </w:rPr>
                            </w:pPr>
                            <w:r w:rsidRPr="003715E7">
                              <w:rPr>
                                <w:rFonts w:eastAsia="Batang"/>
                                <w:b/>
                                <w:lang w:val="en-US" w:eastAsia="zh-CN"/>
                              </w:rPr>
                              <w:t xml:space="preserve">Option 2: </w:t>
                            </w:r>
                            <w:r w:rsidRPr="003715E7">
                              <w:rPr>
                                <w:rFonts w:eastAsia="Batang"/>
                                <w:b/>
                                <w:lang w:eastAsia="zh-CN"/>
                              </w:rPr>
                              <w:t xml:space="preserve">For event-triggered measurement reporting, the UE measurement reporting delay is extended due to UL LBT failures until the time point of the successful reporting attempt, according to [TBD RAN2 specification]. No extension for UL </w:t>
                            </w:r>
                            <w:r w:rsidRPr="003715E7">
                              <w:rPr>
                                <w:rFonts w:eastAsia="Batang"/>
                                <w:b/>
                                <w:lang w:val="en-US" w:eastAsia="zh-CN"/>
                              </w:rPr>
                              <w:t>channel access category 1</w:t>
                            </w:r>
                            <w:r w:rsidRPr="003715E7">
                              <w:rPr>
                                <w:rFonts w:eastAsia="Batang"/>
                                <w:b/>
                                <w:lang w:eastAsia="zh-CN"/>
                              </w:rPr>
                              <w:t>.</w:t>
                            </w:r>
                          </w:p>
                          <w:p w14:paraId="79EF4FA7" w14:textId="77777777" w:rsidR="001F59AD" w:rsidRPr="001F59AD" w:rsidRDefault="001F59AD" w:rsidP="00130A2C">
                            <w:pPr>
                              <w:rPr>
                                <w:rFonts w:eastAsia="Batang"/>
                                <w:b/>
                                <w:lang w:val="en-US" w:eastAsia="zh-CN"/>
                              </w:rPr>
                            </w:pPr>
                          </w:p>
                          <w:p w14:paraId="24E22FF7" w14:textId="77777777" w:rsidR="00130A2C" w:rsidRPr="009C5EB9" w:rsidRDefault="00130A2C" w:rsidP="00130A2C">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39A3694B" id="Text Box 4" o:spid="_x0000_s1028" type="#_x0000_t202" style="width:463.1pt;height:2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">
                <v:textbox>
                  <w:txbxContent>
                    <w:p w14:paraId="2DE0D1ED" w14:textId="415CEA50" w:rsidR="001F59AD" w:rsidRDefault="00913C05" w:rsidP="00130A2C">
                      <w:pPr>
                        <w:rPr>
                          <w:rFonts w:eastAsia="Batang"/>
                          <w:b/>
                          <w:lang w:eastAsia="zh-CN"/>
                        </w:rPr>
                      </w:pPr>
                      <w:r w:rsidRPr="00913C05">
                        <w:rPr>
                          <w:rFonts w:eastAsia="Batang"/>
                          <w:b/>
                          <w:lang w:eastAsia="zh-CN"/>
                        </w:rPr>
                        <w:t>Reporting delay for (event-triggered) periodic reporting</w:t>
                      </w:r>
                      <w:r>
                        <w:rPr>
                          <w:rFonts w:eastAsia="Batang"/>
                          <w:b/>
                          <w:lang w:eastAsia="zh-CN"/>
                        </w:rPr>
                        <w:t>:</w:t>
                      </w:r>
                    </w:p>
                    <w:p w14:paraId="7C709F6D" w14:textId="77777777" w:rsidR="003D2E72" w:rsidRPr="003D2E72" w:rsidRDefault="003D2E72" w:rsidP="003D2E72">
                      <w:pPr>
                        <w:numPr>
                          <w:ilvl w:val="0"/>
                          <w:numId w:val="44"/>
                        </w:numPr>
                        <w:rPr>
                          <w:rFonts w:eastAsia="Batang"/>
                          <w:b/>
                          <w:lang w:val="en-US" w:eastAsia="zh-CN"/>
                        </w:rPr>
                      </w:pPr>
                      <w:r w:rsidRPr="003D2E72">
                        <w:rPr>
                          <w:rFonts w:eastAsia="Batang"/>
                          <w:b/>
                          <w:lang w:val="en-US" w:eastAsia="zh-CN"/>
                        </w:rPr>
                        <w:t xml:space="preserve">FFS: Decide the </w:t>
                      </w:r>
                      <w:r w:rsidRPr="003D2E72">
                        <w:rPr>
                          <w:rFonts w:eastAsia="Batang"/>
                          <w:b/>
                          <w:u w:val="single"/>
                          <w:lang w:eastAsia="zh-CN"/>
                        </w:rPr>
                        <w:t>event-triggered periodic and periodic reporting</w:t>
                      </w:r>
                      <w:r w:rsidRPr="003D2E72">
                        <w:rPr>
                          <w:rFonts w:eastAsia="Batang"/>
                          <w:b/>
                          <w:lang w:val="en-US" w:eastAsia="zh-CN"/>
                        </w:rPr>
                        <w:t xml:space="preserve"> delay:</w:t>
                      </w:r>
                    </w:p>
                    <w:p w14:paraId="07A1107D" w14:textId="77777777" w:rsidR="003D2E72" w:rsidRPr="003D2E72" w:rsidRDefault="003D2E72" w:rsidP="003D2E72">
                      <w:pPr>
                        <w:numPr>
                          <w:ilvl w:val="1"/>
                          <w:numId w:val="44"/>
                        </w:numPr>
                        <w:rPr>
                          <w:rFonts w:eastAsia="Batang"/>
                          <w:b/>
                          <w:lang w:val="en-US" w:eastAsia="zh-CN"/>
                        </w:rPr>
                      </w:pPr>
                      <w:r w:rsidRPr="003D2E72">
                        <w:rPr>
                          <w:rFonts w:eastAsia="Batang"/>
                          <w:b/>
                          <w:lang w:val="en-US" w:eastAsia="zh-CN"/>
                        </w:rPr>
                        <w:t>Option 1: Adopt the same definition as in Rel-15.</w:t>
                      </w:r>
                    </w:p>
                    <w:p w14:paraId="49023080" w14:textId="77777777" w:rsidR="003D2E72" w:rsidRPr="003D2E72" w:rsidRDefault="003D2E72" w:rsidP="003D2E72">
                      <w:pPr>
                        <w:numPr>
                          <w:ilvl w:val="1"/>
                          <w:numId w:val="44"/>
                        </w:numPr>
                        <w:rPr>
                          <w:rFonts w:eastAsia="Batang"/>
                          <w:b/>
                          <w:lang w:val="en-US" w:eastAsia="zh-CN"/>
                        </w:rPr>
                      </w:pPr>
                      <w:r w:rsidRPr="003D2E72">
                        <w:rPr>
                          <w:rFonts w:eastAsia="Batang"/>
                          <w:b/>
                          <w:lang w:val="en-US" w:eastAsia="zh-CN"/>
                        </w:rPr>
                        <w:t xml:space="preserve">Option 2: </w:t>
                      </w:r>
                      <w:r w:rsidRPr="003D2E72">
                        <w:rPr>
                          <w:rFonts w:eastAsia="Batang"/>
                          <w:b/>
                          <w:lang w:eastAsia="zh-CN"/>
                        </w:rPr>
                        <w:t xml:space="preserve">For periodic and event-triggered periodic measurement reporting, the UE measurement reporting delay is extended due to UL LBT failures until the time point of the successful reporting attempt or until the new periodic measurement is available, according to [TBD RAN2 specification]. No extension for UL </w:t>
                      </w:r>
                      <w:r w:rsidRPr="003D2E72">
                        <w:rPr>
                          <w:rFonts w:eastAsia="Batang"/>
                          <w:b/>
                          <w:lang w:val="en-US" w:eastAsia="zh-CN"/>
                        </w:rPr>
                        <w:t>channel access category 1</w:t>
                      </w:r>
                      <w:r w:rsidRPr="003D2E72">
                        <w:rPr>
                          <w:rFonts w:eastAsia="Batang"/>
                          <w:b/>
                          <w:lang w:eastAsia="zh-CN"/>
                        </w:rPr>
                        <w:t>.</w:t>
                      </w:r>
                    </w:p>
                    <w:p w14:paraId="2495D8AE" w14:textId="7D95E140" w:rsidR="001F59AD" w:rsidRDefault="003D2E72" w:rsidP="00130A2C">
                      <w:pPr>
                        <w:rPr>
                          <w:rFonts w:eastAsia="Batang"/>
                          <w:b/>
                          <w:lang w:eastAsia="zh-CN"/>
                        </w:rPr>
                      </w:pPr>
                      <w:r w:rsidRPr="003D2E72">
                        <w:rPr>
                          <w:rFonts w:eastAsia="Batang"/>
                          <w:b/>
                          <w:lang w:eastAsia="zh-CN"/>
                        </w:rPr>
                        <w:t>Reporting delay for event triggered reporting</w:t>
                      </w:r>
                      <w:r>
                        <w:rPr>
                          <w:rFonts w:eastAsia="Batang"/>
                          <w:b/>
                          <w:lang w:eastAsia="zh-CN"/>
                        </w:rPr>
                        <w:t>:</w:t>
                      </w:r>
                    </w:p>
                    <w:p w14:paraId="796048AC" w14:textId="77777777" w:rsidR="003715E7" w:rsidRPr="003715E7" w:rsidRDefault="003715E7" w:rsidP="003715E7">
                      <w:pPr>
                        <w:numPr>
                          <w:ilvl w:val="0"/>
                          <w:numId w:val="45"/>
                        </w:numPr>
                        <w:rPr>
                          <w:rFonts w:eastAsia="Batang"/>
                          <w:b/>
                          <w:lang w:val="en-US" w:eastAsia="zh-CN"/>
                        </w:rPr>
                      </w:pPr>
                      <w:r w:rsidRPr="003715E7">
                        <w:rPr>
                          <w:rFonts w:eastAsia="Batang"/>
                          <w:b/>
                          <w:lang w:val="en-US" w:eastAsia="zh-CN"/>
                        </w:rPr>
                        <w:t xml:space="preserve">For the </w:t>
                      </w:r>
                      <w:r w:rsidRPr="003715E7">
                        <w:rPr>
                          <w:rFonts w:eastAsia="Batang"/>
                          <w:b/>
                          <w:u w:val="single"/>
                          <w:lang w:eastAsia="zh-CN"/>
                        </w:rPr>
                        <w:t>event-triggered reporting</w:t>
                      </w:r>
                      <w:r w:rsidRPr="003715E7">
                        <w:rPr>
                          <w:rFonts w:eastAsia="Batang"/>
                          <w:b/>
                          <w:lang w:val="en-US" w:eastAsia="zh-CN"/>
                        </w:rPr>
                        <w:t xml:space="preserve"> delay:</w:t>
                      </w:r>
                    </w:p>
                    <w:p w14:paraId="7DD0DEE0" w14:textId="77777777" w:rsidR="003715E7" w:rsidRPr="003715E7" w:rsidRDefault="003715E7" w:rsidP="003715E7">
                      <w:pPr>
                        <w:numPr>
                          <w:ilvl w:val="1"/>
                          <w:numId w:val="45"/>
                        </w:numPr>
                        <w:rPr>
                          <w:rFonts w:eastAsia="Batang"/>
                          <w:b/>
                          <w:lang w:val="en-US" w:eastAsia="zh-CN"/>
                        </w:rPr>
                      </w:pPr>
                      <w:r w:rsidRPr="003715E7">
                        <w:rPr>
                          <w:rFonts w:eastAsia="Batang"/>
                          <w:b/>
                          <w:lang w:val="en-US" w:eastAsia="zh-CN"/>
                        </w:rPr>
                        <w:t>Option 1: No need to extend the delay, clarify that the measurement reporting delay excludes a delay which is caused by no UL resources available due to CCA. Wording can be further discussed.</w:t>
                      </w:r>
                    </w:p>
                    <w:p w14:paraId="510322E5" w14:textId="77777777" w:rsidR="003715E7" w:rsidRPr="003715E7" w:rsidRDefault="003715E7" w:rsidP="003715E7">
                      <w:pPr>
                        <w:numPr>
                          <w:ilvl w:val="1"/>
                          <w:numId w:val="45"/>
                        </w:numPr>
                        <w:rPr>
                          <w:rFonts w:eastAsia="Batang"/>
                          <w:b/>
                          <w:lang w:val="en-US" w:eastAsia="zh-CN"/>
                        </w:rPr>
                      </w:pPr>
                      <w:r w:rsidRPr="003715E7">
                        <w:rPr>
                          <w:rFonts w:eastAsia="Batang"/>
                          <w:b/>
                          <w:lang w:val="en-US" w:eastAsia="zh-CN"/>
                        </w:rPr>
                        <w:t xml:space="preserve">Option 2: </w:t>
                      </w:r>
                      <w:r w:rsidRPr="003715E7">
                        <w:rPr>
                          <w:rFonts w:eastAsia="Batang"/>
                          <w:b/>
                          <w:lang w:eastAsia="zh-CN"/>
                        </w:rPr>
                        <w:t xml:space="preserve">For event-triggered measurement reporting, the UE measurement reporting delay is extended due to UL LBT failures until the time point of the successful reporting attempt, according to [TBD RAN2 specification]. No extension for UL </w:t>
                      </w:r>
                      <w:r w:rsidRPr="003715E7">
                        <w:rPr>
                          <w:rFonts w:eastAsia="Batang"/>
                          <w:b/>
                          <w:lang w:val="en-US" w:eastAsia="zh-CN"/>
                        </w:rPr>
                        <w:t>channel access category 1</w:t>
                      </w:r>
                      <w:r w:rsidRPr="003715E7">
                        <w:rPr>
                          <w:rFonts w:eastAsia="Batang"/>
                          <w:b/>
                          <w:lang w:eastAsia="zh-CN"/>
                        </w:rPr>
                        <w:t>.</w:t>
                      </w:r>
                    </w:p>
                    <w:p w14:paraId="79EF4FA7" w14:textId="77777777" w:rsidR="001F59AD" w:rsidRPr="001F59AD" w:rsidRDefault="001F59AD" w:rsidP="00130A2C">
                      <w:pPr>
                        <w:rPr>
                          <w:rFonts w:eastAsia="Batang"/>
                          <w:b/>
                          <w:lang w:val="en-US" w:eastAsia="zh-CN"/>
                        </w:rPr>
                      </w:pPr>
                    </w:p>
                    <w:p w14:paraId="24E22FF7" w14:textId="77777777" w:rsidR="00130A2C" w:rsidRPr="009C5EB9" w:rsidRDefault="00130A2C" w:rsidP="00130A2C">
                      <w:pPr>
                        <w:rPr>
                          <w:rFonts w:eastAsia="Batang"/>
                          <w:b/>
                          <w:lang w:eastAsia="zh-CN"/>
                        </w:rPr>
                      </w:pPr>
                    </w:p>
                  </w:txbxContent>
                </v:textbox>
                <w10:anchorlock/>
              </v:shape>
            </w:pict>
          </mc:Fallback>
        </mc:AlternateContent>
      </w:r>
    </w:p>
    <w:p w14:paraId="2BF29249" w14:textId="6E743102" w:rsidR="00877F76" w:rsidRDefault="00877F76" w:rsidP="00877F76">
      <w:pPr>
        <w:rPr>
          <w:lang w:val="en-US"/>
        </w:rPr>
      </w:pPr>
      <w:r>
        <w:rPr>
          <w:lang w:val="en-US"/>
        </w:rPr>
        <w:t>Event-triggered, periodic, and event-triggered periodic reporting all refer to L3 measurement reporting which are carried over PUSCH. In the event of UL CCA failure, PUSCH transmission is NACK’ed by gNB and retransmissions are attempted as defined by HARQ operation. HARQ retransmission may or may not include enhancements in NR-U as they are optional. Moreover, persistent UL LBT failure detection and recovery mechanism is an optional feature</w:t>
      </w:r>
      <w:r w:rsidR="008D24F7">
        <w:rPr>
          <w:lang w:val="en-US"/>
        </w:rPr>
        <w:t xml:space="preserve">. Our preference for both of the above issues is rely on R15 specification as we see it adequate and clear. </w:t>
      </w:r>
    </w:p>
    <w:p w14:paraId="7A88FF53" w14:textId="7C62E46B" w:rsidR="008D24F7" w:rsidRPr="00620327" w:rsidRDefault="00CC4ACB" w:rsidP="00877F76">
      <w:pPr>
        <w:rPr>
          <w:rFonts w:eastAsia="Batang"/>
          <w:b/>
          <w:bCs/>
          <w:lang w:eastAsia="zh-CN"/>
        </w:rPr>
      </w:pPr>
      <w:r w:rsidRPr="00620327">
        <w:rPr>
          <w:b/>
          <w:bCs/>
          <w:lang w:val="en-US"/>
        </w:rPr>
        <w:t xml:space="preserve">Proposal 4. </w:t>
      </w:r>
      <w:r w:rsidRPr="00620327">
        <w:rPr>
          <w:rFonts w:eastAsia="Batang"/>
          <w:b/>
          <w:bCs/>
          <w:lang w:eastAsia="zh-CN"/>
        </w:rPr>
        <w:t>Reporting delay for (event-triggered) periodic reporting, adopt the same definition as in R15.</w:t>
      </w:r>
    </w:p>
    <w:p w14:paraId="3402D049" w14:textId="77777777" w:rsidR="003715E7" w:rsidRPr="003715E7" w:rsidRDefault="00CC4ACB" w:rsidP="00CC4ACB">
      <w:pPr>
        <w:rPr>
          <w:rFonts w:eastAsia="Batang"/>
          <w:b/>
          <w:lang w:val="en-US" w:eastAsia="zh-CN"/>
        </w:rPr>
      </w:pPr>
      <w:r>
        <w:rPr>
          <w:rFonts w:eastAsia="Batang"/>
          <w:b/>
          <w:lang w:eastAsia="zh-CN"/>
        </w:rPr>
        <w:t xml:space="preserve">Proposal 5. </w:t>
      </w:r>
      <w:r w:rsidR="003715E7" w:rsidRPr="003715E7">
        <w:rPr>
          <w:rFonts w:eastAsia="Batang"/>
          <w:b/>
          <w:lang w:val="en-US" w:eastAsia="zh-CN"/>
        </w:rPr>
        <w:t xml:space="preserve">For the </w:t>
      </w:r>
      <w:r w:rsidR="003715E7" w:rsidRPr="003715E7">
        <w:rPr>
          <w:rFonts w:eastAsia="Batang"/>
          <w:b/>
          <w:u w:val="single"/>
          <w:lang w:eastAsia="zh-CN"/>
        </w:rPr>
        <w:t>event-triggered reporting</w:t>
      </w:r>
      <w:r w:rsidR="003715E7" w:rsidRPr="003715E7">
        <w:rPr>
          <w:rFonts w:eastAsia="Batang"/>
          <w:b/>
          <w:lang w:val="en-US" w:eastAsia="zh-CN"/>
        </w:rPr>
        <w:t xml:space="preserve"> delay:</w:t>
      </w:r>
    </w:p>
    <w:p w14:paraId="4F8B3EBC" w14:textId="771821E4" w:rsidR="00877F76" w:rsidRDefault="003715E7" w:rsidP="005235F7">
      <w:pPr>
        <w:numPr>
          <w:ilvl w:val="0"/>
          <w:numId w:val="45"/>
        </w:numPr>
        <w:rPr>
          <w:rFonts w:eastAsia="Batang"/>
          <w:b/>
          <w:lang w:val="en-US" w:eastAsia="zh-CN"/>
        </w:rPr>
      </w:pPr>
      <w:r w:rsidRPr="003715E7">
        <w:rPr>
          <w:rFonts w:eastAsia="Batang"/>
          <w:b/>
          <w:lang w:val="en-US" w:eastAsia="zh-CN"/>
        </w:rPr>
        <w:t xml:space="preserve">No need to extend the delay, clarify that the measurement reporting delay excludes a delay which is caused by no UL resources available due to CCA. </w:t>
      </w:r>
    </w:p>
    <w:p w14:paraId="79AA4F4E" w14:textId="4D886C44" w:rsidR="00DF6A43" w:rsidRPr="006B1E88" w:rsidRDefault="00DF6A43" w:rsidP="00DF6A43">
      <w:pPr>
        <w:pStyle w:val="Heading1"/>
        <w:rPr>
          <w:lang w:val="en-US" w:eastAsia="zh-CN"/>
        </w:rPr>
      </w:pPr>
      <w:r>
        <w:rPr>
          <w:lang w:val="en-US" w:eastAsia="zh-CN"/>
        </w:rPr>
        <w:t xml:space="preserve">Assumption of </w:t>
      </w:r>
      <w:r w:rsidRPr="00DF6A43">
        <w:rPr>
          <w:i/>
          <w:iCs/>
          <w:lang w:val="en-US" w:eastAsia="zh-CN"/>
        </w:rPr>
        <w:t>Q</w:t>
      </w:r>
      <w:r>
        <w:rPr>
          <w:lang w:val="en-US" w:eastAsia="zh-CN"/>
        </w:rPr>
        <w:t xml:space="preserve"> in PBCH reading</w:t>
      </w:r>
    </w:p>
    <w:p w14:paraId="3DF5A228" w14:textId="05AE4B44" w:rsidR="00DF6A43" w:rsidRDefault="00DF6A43" w:rsidP="00DF6A43">
      <w:pPr>
        <w:rPr>
          <w:lang w:val="en-US" w:eastAsia="zh-CN"/>
        </w:rPr>
      </w:pPr>
      <w:r w:rsidRPr="0074147F">
        <w:rPr>
          <w:noProof/>
          <w:lang w:val="en-US" w:eastAsia="zh-CN"/>
        </w:rPr>
        <mc:AlternateContent>
          <mc:Choice Requires="wps">
            <w:drawing>
              <wp:inline distT="0" distB="0" distL="0" distR="0" wp14:anchorId="243D0416" wp14:editId="12E4EB0E">
                <wp:extent cx="5881420" cy="1171575"/>
                <wp:effectExtent l="0" t="0" r="24130" b="2857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171575"/>
                        </a:xfrm>
                        <a:prstGeom prst="rect">
                          <a:avLst/>
                        </a:prstGeom>
                        <a:solidFill>
                          <a:srgbClr val="FFFFFF"/>
                        </a:solidFill>
                        <a:ln w="9525">
                          <a:solidFill>
                            <a:srgbClr val="000000"/>
                          </a:solidFill>
                          <a:miter lim="800000"/>
                          <a:headEnd/>
                          <a:tailEnd/>
                        </a:ln>
                      </wps:spPr>
                      <wps:txbx>
                        <w:txbxContent>
                          <w:p w14:paraId="0AE38214" w14:textId="6E6FB75C" w:rsidR="001F59AD" w:rsidRDefault="006B1E88" w:rsidP="00DF6A43">
                            <w:pPr>
                              <w:rPr>
                                <w:rFonts w:eastAsia="Batang"/>
                                <w:b/>
                                <w:lang w:val="da-DK" w:eastAsia="zh-CN"/>
                              </w:rPr>
                            </w:pPr>
                            <w:r w:rsidRPr="006B1E88">
                              <w:rPr>
                                <w:rFonts w:eastAsia="Batang"/>
                                <w:b/>
                                <w:lang w:val="da-DK" w:eastAsia="zh-CN"/>
                              </w:rPr>
                              <w:t>Additional time for PBCH payload reading for SSB index identification</w:t>
                            </w:r>
                            <w:r>
                              <w:rPr>
                                <w:rFonts w:eastAsia="Batang"/>
                                <w:b/>
                                <w:lang w:val="da-DK" w:eastAsia="zh-CN"/>
                              </w:rPr>
                              <w:t>:</w:t>
                            </w:r>
                          </w:p>
                          <w:p w14:paraId="27055A59" w14:textId="77777777" w:rsidR="006B1E88" w:rsidRPr="006B1E88" w:rsidRDefault="006B1E88" w:rsidP="006B1E88">
                            <w:pPr>
                              <w:numPr>
                                <w:ilvl w:val="0"/>
                                <w:numId w:val="46"/>
                              </w:numPr>
                              <w:rPr>
                                <w:rFonts w:eastAsia="Batang"/>
                                <w:b/>
                                <w:lang w:val="en-US" w:eastAsia="zh-CN"/>
                              </w:rPr>
                            </w:pPr>
                            <w:r w:rsidRPr="006B1E88">
                              <w:rPr>
                                <w:rFonts w:eastAsia="Batang"/>
                                <w:b/>
                                <w:lang w:val="da-DK" w:eastAsia="zh-CN"/>
                              </w:rPr>
                              <w:t>Options discussed in RAN4 #94e</w:t>
                            </w:r>
                          </w:p>
                          <w:p w14:paraId="1367E219" w14:textId="77777777" w:rsidR="006B1E88" w:rsidRPr="006B1E88" w:rsidRDefault="006B1E88" w:rsidP="006B1E88">
                            <w:pPr>
                              <w:numPr>
                                <w:ilvl w:val="1"/>
                                <w:numId w:val="46"/>
                              </w:numPr>
                              <w:rPr>
                                <w:rFonts w:eastAsia="Batang"/>
                                <w:b/>
                                <w:lang w:val="en-US" w:eastAsia="zh-CN"/>
                              </w:rPr>
                            </w:pPr>
                            <w:r w:rsidRPr="006B1E88">
                              <w:rPr>
                                <w:rFonts w:eastAsia="Batang"/>
                                <w:b/>
                                <w:lang w:eastAsia="zh-CN"/>
                              </w:rPr>
                              <w:t>Option 1: We can assume that Q is always known to the UE</w:t>
                            </w:r>
                          </w:p>
                          <w:p w14:paraId="1359A3CA" w14:textId="77777777" w:rsidR="006B1E88" w:rsidRPr="006B1E88" w:rsidRDefault="006B1E88" w:rsidP="006B1E88">
                            <w:pPr>
                              <w:numPr>
                                <w:ilvl w:val="1"/>
                                <w:numId w:val="46"/>
                              </w:numPr>
                              <w:rPr>
                                <w:rFonts w:eastAsia="Batang"/>
                                <w:b/>
                                <w:lang w:val="en-US" w:eastAsia="zh-CN"/>
                              </w:rPr>
                            </w:pPr>
                            <w:r w:rsidRPr="006B1E88">
                              <w:rPr>
                                <w:rFonts w:eastAsia="Batang"/>
                                <w:b/>
                                <w:lang w:eastAsia="zh-CN"/>
                              </w:rPr>
                              <w:t>Option 2: We cannot assume that Q is always known to the UE</w:t>
                            </w:r>
                          </w:p>
                          <w:p w14:paraId="4EDA357D" w14:textId="77777777" w:rsidR="001F59AD" w:rsidRPr="001F59AD" w:rsidRDefault="001F59AD" w:rsidP="00DF6A43">
                            <w:pPr>
                              <w:rPr>
                                <w:rFonts w:eastAsia="Batang"/>
                                <w:b/>
                                <w:lang w:val="en-US" w:eastAsia="zh-CN"/>
                              </w:rPr>
                            </w:pPr>
                          </w:p>
                          <w:p w14:paraId="550201B8" w14:textId="77777777" w:rsidR="00DF6A43" w:rsidRPr="009C5EB9" w:rsidRDefault="00DF6A43" w:rsidP="00DF6A43">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243D0416" id="Text Box 5" o:spid="_x0000_s1029" type="#_x0000_t202" style="width:463.1pt;height:9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">
                <v:textbox>
                  <w:txbxContent>
                    <w:p w14:paraId="0AE38214" w14:textId="6E6FB75C" w:rsidR="001F59AD" w:rsidRDefault="006B1E88" w:rsidP="00DF6A43">
                      <w:pPr>
                        <w:rPr>
                          <w:rFonts w:eastAsia="Batang"/>
                          <w:b/>
                          <w:lang w:val="da-DK" w:eastAsia="zh-CN"/>
                        </w:rPr>
                      </w:pPr>
                      <w:r w:rsidRPr="006B1E88">
                        <w:rPr>
                          <w:rFonts w:eastAsia="Batang"/>
                          <w:b/>
                          <w:lang w:val="da-DK" w:eastAsia="zh-CN"/>
                        </w:rPr>
                        <w:t>Additional time for PBCH payload reading for SSB index identification</w:t>
                      </w:r>
                      <w:r>
                        <w:rPr>
                          <w:rFonts w:eastAsia="Batang"/>
                          <w:b/>
                          <w:lang w:val="da-DK" w:eastAsia="zh-CN"/>
                        </w:rPr>
                        <w:t>:</w:t>
                      </w:r>
                    </w:p>
                    <w:p w14:paraId="27055A59" w14:textId="77777777" w:rsidR="006B1E88" w:rsidRPr="006B1E88" w:rsidRDefault="006B1E88" w:rsidP="006B1E88">
                      <w:pPr>
                        <w:numPr>
                          <w:ilvl w:val="0"/>
                          <w:numId w:val="46"/>
                        </w:numPr>
                        <w:rPr>
                          <w:rFonts w:eastAsia="Batang"/>
                          <w:b/>
                          <w:lang w:val="en-US" w:eastAsia="zh-CN"/>
                        </w:rPr>
                      </w:pPr>
                      <w:r w:rsidRPr="006B1E88">
                        <w:rPr>
                          <w:rFonts w:eastAsia="Batang"/>
                          <w:b/>
                          <w:lang w:val="da-DK" w:eastAsia="zh-CN"/>
                        </w:rPr>
                        <w:t>Options discussed in RAN4 #94e</w:t>
                      </w:r>
                    </w:p>
                    <w:p w14:paraId="1367E219" w14:textId="77777777" w:rsidR="006B1E88" w:rsidRPr="006B1E88" w:rsidRDefault="006B1E88" w:rsidP="006B1E88">
                      <w:pPr>
                        <w:numPr>
                          <w:ilvl w:val="1"/>
                          <w:numId w:val="46"/>
                        </w:numPr>
                        <w:rPr>
                          <w:rFonts w:eastAsia="Batang"/>
                          <w:b/>
                          <w:lang w:val="en-US" w:eastAsia="zh-CN"/>
                        </w:rPr>
                      </w:pPr>
                      <w:r w:rsidRPr="006B1E88">
                        <w:rPr>
                          <w:rFonts w:eastAsia="Batang"/>
                          <w:b/>
                          <w:lang w:eastAsia="zh-CN"/>
                        </w:rPr>
                        <w:t>Option 1: We can assume that Q is always known to the UE</w:t>
                      </w:r>
                    </w:p>
                    <w:p w14:paraId="1359A3CA" w14:textId="77777777" w:rsidR="006B1E88" w:rsidRPr="006B1E88" w:rsidRDefault="006B1E88" w:rsidP="006B1E88">
                      <w:pPr>
                        <w:numPr>
                          <w:ilvl w:val="1"/>
                          <w:numId w:val="46"/>
                        </w:numPr>
                        <w:rPr>
                          <w:rFonts w:eastAsia="Batang"/>
                          <w:b/>
                          <w:lang w:val="en-US" w:eastAsia="zh-CN"/>
                        </w:rPr>
                      </w:pPr>
                      <w:r w:rsidRPr="006B1E88">
                        <w:rPr>
                          <w:rFonts w:eastAsia="Batang"/>
                          <w:b/>
                          <w:lang w:eastAsia="zh-CN"/>
                        </w:rPr>
                        <w:t>Option 2: We cannot assume that Q is always known to the UE</w:t>
                      </w:r>
                    </w:p>
                    <w:p w14:paraId="4EDA357D" w14:textId="77777777" w:rsidR="001F59AD" w:rsidRPr="001F59AD" w:rsidRDefault="001F59AD" w:rsidP="00DF6A43">
                      <w:pPr>
                        <w:rPr>
                          <w:rFonts w:eastAsia="Batang"/>
                          <w:b/>
                          <w:lang w:val="en-US" w:eastAsia="zh-CN"/>
                        </w:rPr>
                      </w:pPr>
                    </w:p>
                    <w:p w14:paraId="550201B8" w14:textId="77777777" w:rsidR="00DF6A43" w:rsidRPr="009C5EB9" w:rsidRDefault="00DF6A43" w:rsidP="00DF6A43">
                      <w:pPr>
                        <w:rPr>
                          <w:rFonts w:eastAsia="Batang"/>
                          <w:b/>
                          <w:lang w:eastAsia="zh-CN"/>
                        </w:rPr>
                      </w:pPr>
                    </w:p>
                  </w:txbxContent>
                </v:textbox>
                <w10:anchorlock/>
              </v:shape>
            </w:pict>
          </mc:Fallback>
        </mc:AlternateContent>
      </w:r>
    </w:p>
    <w:p w14:paraId="0A8A2C06" w14:textId="3BDDE6B8" w:rsidR="006B1E88" w:rsidRDefault="006B1E88" w:rsidP="00DF6A43">
      <w:r>
        <w:rPr>
          <w:lang w:val="en-US" w:eastAsia="zh-CN"/>
        </w:rPr>
        <w:t xml:space="preserve">In March specification of TS 38.331, the value of </w:t>
      </w:r>
      <w:r w:rsidR="00BB3908" w:rsidRPr="00BB3908">
        <w:rPr>
          <w:i/>
          <w:iCs/>
        </w:rPr>
        <w:t>SSB-PositionQCL-Relationship-r16</w:t>
      </w:r>
      <w:r w:rsidR="00BB3908">
        <w:rPr>
          <w:i/>
          <w:iCs/>
        </w:rPr>
        <w:t xml:space="preserve"> </w:t>
      </w:r>
      <w:r w:rsidR="00BB3908">
        <w:t>is optional</w:t>
      </w:r>
      <w:r w:rsidR="0023692E">
        <w:t xml:space="preserve"> which means gNB can leave it unconfigured. Our understanding is that this issue may be revisited </w:t>
      </w:r>
      <w:r w:rsidR="00E64C5F">
        <w:t>before ASN.1 freeze and at least a default value that UE can assume in the absence of its configuration can be specified. Our proposal is to revisit this once ASN.1 freezes.</w:t>
      </w:r>
    </w:p>
    <w:p w14:paraId="4AE8F390" w14:textId="45967B74" w:rsidR="00E64C5F" w:rsidRDefault="00E64C5F" w:rsidP="00DF6A43">
      <w:pPr>
        <w:rPr>
          <w:b/>
          <w:bCs/>
        </w:rPr>
      </w:pPr>
      <w:r w:rsidRPr="00E64C5F">
        <w:rPr>
          <w:b/>
          <w:bCs/>
        </w:rPr>
        <w:t>Proposal</w:t>
      </w:r>
      <w:r>
        <w:rPr>
          <w:b/>
          <w:bCs/>
        </w:rPr>
        <w:t xml:space="preserve"> 6</w:t>
      </w:r>
      <w:r w:rsidRPr="00E64C5F">
        <w:rPr>
          <w:b/>
          <w:bCs/>
        </w:rPr>
        <w:t xml:space="preserve">. RAN4 to wait for ASN.1 freeze to decide on whether </w:t>
      </w:r>
      <w:r w:rsidRPr="00E64C5F">
        <w:rPr>
          <w:b/>
          <w:bCs/>
          <w:i/>
          <w:iCs/>
        </w:rPr>
        <w:t>SSB-PositionQCL-Relationship-r16</w:t>
      </w:r>
      <w:r w:rsidRPr="00E64C5F">
        <w:rPr>
          <w:b/>
          <w:bCs/>
        </w:rPr>
        <w:t xml:space="preserve"> can always be assumed known to UE.</w:t>
      </w:r>
    </w:p>
    <w:p w14:paraId="390AEF7A" w14:textId="708793F0" w:rsidR="000A21DC" w:rsidRDefault="000A21DC" w:rsidP="000A21DC">
      <w:pPr>
        <w:pStyle w:val="Heading1"/>
      </w:pPr>
      <w:r>
        <w:lastRenderedPageBreak/>
        <w:t>Measurement and monitoring of QCL’ed SSBs</w:t>
      </w:r>
    </w:p>
    <w:p w14:paraId="1C434F55" w14:textId="431FB772" w:rsidR="000A21DC" w:rsidRDefault="000A21DC" w:rsidP="000A21DC">
      <w:r w:rsidRPr="0074147F">
        <w:rPr>
          <w:noProof/>
          <w:lang w:val="en-US" w:eastAsia="zh-CN"/>
        </w:rPr>
        <mc:AlternateContent>
          <mc:Choice Requires="wps">
            <w:drawing>
              <wp:inline distT="0" distB="0" distL="0" distR="0" wp14:anchorId="551B474B" wp14:editId="63F7ED03">
                <wp:extent cx="5881420" cy="2257425"/>
                <wp:effectExtent l="0" t="0" r="24130" b="2857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257425"/>
                        </a:xfrm>
                        <a:prstGeom prst="rect">
                          <a:avLst/>
                        </a:prstGeom>
                        <a:solidFill>
                          <a:srgbClr val="FFFFFF"/>
                        </a:solidFill>
                        <a:ln w="9525">
                          <a:solidFill>
                            <a:srgbClr val="000000"/>
                          </a:solidFill>
                          <a:miter lim="800000"/>
                          <a:headEnd/>
                          <a:tailEnd/>
                        </a:ln>
                      </wps:spPr>
                      <wps:txbx>
                        <w:txbxContent>
                          <w:p w14:paraId="7AAE71BB" w14:textId="31E89819" w:rsidR="006B5B76" w:rsidRPr="006B5B76" w:rsidRDefault="006B5B76" w:rsidP="006B5B76">
                            <w:pPr>
                              <w:numPr>
                                <w:ilvl w:val="0"/>
                                <w:numId w:val="48"/>
                              </w:numPr>
                              <w:tabs>
                                <w:tab w:val="num" w:pos="720"/>
                              </w:tabs>
                              <w:rPr>
                                <w:rFonts w:eastAsia="Batang"/>
                                <w:b/>
                                <w:lang w:val="en-US" w:eastAsia="zh-CN"/>
                              </w:rPr>
                            </w:pPr>
                            <w:r w:rsidRPr="006B5B76">
                              <w:rPr>
                                <w:rFonts w:eastAsia="Batang"/>
                                <w:b/>
                                <w:lang w:val="da-DK" w:eastAsia="zh-CN"/>
                              </w:rPr>
                              <w:t>No consensus was reached in this meeting. Companies are encouraged to bring their views on the</w:t>
                            </w:r>
                            <w:r>
                              <w:rPr>
                                <w:rFonts w:eastAsia="Batang"/>
                                <w:b/>
                                <w:lang w:val="da-DK" w:eastAsia="zh-CN"/>
                              </w:rPr>
                              <w:t xml:space="preserve"> </w:t>
                            </w:r>
                            <w:r w:rsidRPr="006B5B76">
                              <w:rPr>
                                <w:rFonts w:eastAsia="Batang"/>
                                <w:b/>
                                <w:lang w:val="da-DK" w:eastAsia="zh-CN"/>
                              </w:rPr>
                              <w:t xml:space="preserve">options. </w:t>
                            </w:r>
                          </w:p>
                          <w:p w14:paraId="114E1191" w14:textId="77777777" w:rsidR="006B5B76" w:rsidRPr="006B5B76" w:rsidRDefault="006B5B76" w:rsidP="006B5B76">
                            <w:pPr>
                              <w:numPr>
                                <w:ilvl w:val="0"/>
                                <w:numId w:val="48"/>
                              </w:numPr>
                              <w:tabs>
                                <w:tab w:val="num" w:pos="720"/>
                              </w:tabs>
                              <w:rPr>
                                <w:rFonts w:eastAsia="Batang"/>
                                <w:b/>
                                <w:lang w:val="en-US" w:eastAsia="zh-CN"/>
                              </w:rPr>
                            </w:pPr>
                            <w:r w:rsidRPr="006B5B76">
                              <w:rPr>
                                <w:rFonts w:eastAsia="Batang"/>
                                <w:b/>
                                <w:lang w:val="en-US" w:eastAsia="zh-CN"/>
                              </w:rPr>
                              <w:t xml:space="preserve">Option 1: </w:t>
                            </w:r>
                          </w:p>
                          <w:p w14:paraId="7B049A40" w14:textId="77777777" w:rsidR="006B5B76" w:rsidRPr="006B5B76" w:rsidRDefault="006B5B76" w:rsidP="006B5B76">
                            <w:pPr>
                              <w:numPr>
                                <w:ilvl w:val="1"/>
                                <w:numId w:val="48"/>
                              </w:numPr>
                              <w:tabs>
                                <w:tab w:val="num" w:pos="1440"/>
                              </w:tabs>
                              <w:rPr>
                                <w:rFonts w:eastAsia="Batang"/>
                                <w:b/>
                                <w:lang w:val="en-US" w:eastAsia="zh-CN"/>
                              </w:rPr>
                            </w:pPr>
                            <w:r w:rsidRPr="006B5B76">
                              <w:rPr>
                                <w:rFonts w:eastAsia="Batang"/>
                                <w:b/>
                                <w:lang w:val="en-US" w:eastAsia="zh-CN"/>
                              </w:rPr>
                              <w:t>UE is required to monitor at least one SSB from the set of SSBs that are QCLed with each other</w:t>
                            </w:r>
                          </w:p>
                          <w:p w14:paraId="7A9E7A63" w14:textId="77777777" w:rsidR="006B5B76" w:rsidRPr="006B5B76" w:rsidRDefault="006B5B76" w:rsidP="006B5B76">
                            <w:pPr>
                              <w:numPr>
                                <w:ilvl w:val="0"/>
                                <w:numId w:val="48"/>
                              </w:numPr>
                              <w:tabs>
                                <w:tab w:val="num" w:pos="720"/>
                              </w:tabs>
                              <w:rPr>
                                <w:rFonts w:eastAsia="Batang"/>
                                <w:b/>
                                <w:lang w:val="en-US" w:eastAsia="zh-CN"/>
                              </w:rPr>
                            </w:pPr>
                            <w:r w:rsidRPr="006B5B76">
                              <w:rPr>
                                <w:rFonts w:eastAsia="Batang"/>
                                <w:b/>
                                <w:lang w:val="en-US" w:eastAsia="zh-CN"/>
                              </w:rPr>
                              <w:t xml:space="preserve">Option 2: </w:t>
                            </w:r>
                          </w:p>
                          <w:p w14:paraId="2CCA32F5" w14:textId="77777777" w:rsidR="006B5B76" w:rsidRPr="006B5B76" w:rsidRDefault="006B5B76" w:rsidP="006B5B76">
                            <w:pPr>
                              <w:numPr>
                                <w:ilvl w:val="1"/>
                                <w:numId w:val="48"/>
                              </w:numPr>
                              <w:tabs>
                                <w:tab w:val="num" w:pos="1440"/>
                              </w:tabs>
                              <w:rPr>
                                <w:rFonts w:eastAsia="Batang"/>
                                <w:b/>
                                <w:lang w:val="en-US" w:eastAsia="zh-CN"/>
                              </w:rPr>
                            </w:pPr>
                            <w:r w:rsidRPr="006B5B76">
                              <w:rPr>
                                <w:rFonts w:eastAsia="Batang"/>
                                <w:b/>
                                <w:lang w:val="en-US" w:eastAsia="zh-CN"/>
                              </w:rPr>
                              <w:t>UE is required to monitor all SSBs from the set of SSBs that are QCLed with each other</w:t>
                            </w:r>
                          </w:p>
                          <w:p w14:paraId="6411B8BE" w14:textId="77777777" w:rsidR="006B5B76" w:rsidRPr="006B5B76" w:rsidRDefault="006B5B76" w:rsidP="006B5B76">
                            <w:pPr>
                              <w:numPr>
                                <w:ilvl w:val="0"/>
                                <w:numId w:val="48"/>
                              </w:numPr>
                              <w:tabs>
                                <w:tab w:val="num" w:pos="720"/>
                              </w:tabs>
                              <w:rPr>
                                <w:rFonts w:eastAsia="Batang"/>
                                <w:b/>
                                <w:lang w:val="en-US" w:eastAsia="zh-CN"/>
                              </w:rPr>
                            </w:pPr>
                            <w:r w:rsidRPr="006B5B76">
                              <w:rPr>
                                <w:rFonts w:eastAsia="Batang"/>
                                <w:b/>
                                <w:lang w:val="en-US" w:eastAsia="zh-CN"/>
                              </w:rPr>
                              <w:t xml:space="preserve">Option 3: </w:t>
                            </w:r>
                          </w:p>
                          <w:p w14:paraId="16E945C4" w14:textId="77777777" w:rsidR="006B5B76" w:rsidRPr="006B5B76" w:rsidRDefault="006B5B76" w:rsidP="006B5B76">
                            <w:pPr>
                              <w:numPr>
                                <w:ilvl w:val="1"/>
                                <w:numId w:val="48"/>
                              </w:numPr>
                              <w:tabs>
                                <w:tab w:val="num" w:pos="1440"/>
                              </w:tabs>
                              <w:rPr>
                                <w:rFonts w:eastAsia="Batang"/>
                                <w:b/>
                                <w:lang w:val="en-US" w:eastAsia="zh-CN"/>
                              </w:rPr>
                            </w:pPr>
                            <w:r w:rsidRPr="006B5B76">
                              <w:rPr>
                                <w:rFonts w:eastAsia="Batang"/>
                                <w:b/>
                                <w:lang w:val="en-US" w:eastAsia="zh-CN"/>
                              </w:rPr>
                              <w:t>UE is required to monitor all SSBs regardless of QCL assumptions</w:t>
                            </w:r>
                          </w:p>
                          <w:p w14:paraId="6449080F" w14:textId="77777777" w:rsidR="001F59AD" w:rsidRPr="001F59AD" w:rsidRDefault="001F59AD" w:rsidP="000A21DC">
                            <w:pPr>
                              <w:rPr>
                                <w:rFonts w:eastAsia="Batang"/>
                                <w:b/>
                                <w:lang w:val="en-US" w:eastAsia="zh-CN"/>
                              </w:rPr>
                            </w:pPr>
                          </w:p>
                          <w:p w14:paraId="60C71374" w14:textId="77777777" w:rsidR="000A21DC" w:rsidRPr="009C5EB9" w:rsidRDefault="000A21DC" w:rsidP="000A21DC">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551B474B" id="Text Box 6" o:spid="_x0000_s1030" type="#_x0000_t202" style="width:463.1pt;height:17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">
                <v:textbox>
                  <w:txbxContent>
                    <w:p w14:paraId="7AAE71BB" w14:textId="31E89819" w:rsidR="006B5B76" w:rsidRPr="006B5B76" w:rsidRDefault="006B5B76" w:rsidP="006B5B76">
                      <w:pPr>
                        <w:numPr>
                          <w:ilvl w:val="0"/>
                          <w:numId w:val="48"/>
                        </w:numPr>
                        <w:tabs>
                          <w:tab w:val="num" w:pos="720"/>
                        </w:tabs>
                        <w:rPr>
                          <w:rFonts w:eastAsia="Batang"/>
                          <w:b/>
                          <w:lang w:val="en-US" w:eastAsia="zh-CN"/>
                        </w:rPr>
                      </w:pPr>
                      <w:r w:rsidRPr="006B5B76">
                        <w:rPr>
                          <w:rFonts w:eastAsia="Batang"/>
                          <w:b/>
                          <w:lang w:val="da-DK" w:eastAsia="zh-CN"/>
                        </w:rPr>
                        <w:t>No consensus was reached in this meeting. Companies are encouraged to bring their views on the</w:t>
                      </w:r>
                      <w:r>
                        <w:rPr>
                          <w:rFonts w:eastAsia="Batang"/>
                          <w:b/>
                          <w:lang w:val="da-DK" w:eastAsia="zh-CN"/>
                        </w:rPr>
                        <w:t xml:space="preserve"> </w:t>
                      </w:r>
                      <w:r w:rsidRPr="006B5B76">
                        <w:rPr>
                          <w:rFonts w:eastAsia="Batang"/>
                          <w:b/>
                          <w:lang w:val="da-DK" w:eastAsia="zh-CN"/>
                        </w:rPr>
                        <w:t xml:space="preserve">options. </w:t>
                      </w:r>
                    </w:p>
                    <w:p w14:paraId="114E1191" w14:textId="77777777" w:rsidR="006B5B76" w:rsidRPr="006B5B76" w:rsidRDefault="006B5B76" w:rsidP="006B5B76">
                      <w:pPr>
                        <w:numPr>
                          <w:ilvl w:val="0"/>
                          <w:numId w:val="48"/>
                        </w:numPr>
                        <w:tabs>
                          <w:tab w:val="num" w:pos="720"/>
                        </w:tabs>
                        <w:rPr>
                          <w:rFonts w:eastAsia="Batang"/>
                          <w:b/>
                          <w:lang w:val="en-US" w:eastAsia="zh-CN"/>
                        </w:rPr>
                      </w:pPr>
                      <w:r w:rsidRPr="006B5B76">
                        <w:rPr>
                          <w:rFonts w:eastAsia="Batang"/>
                          <w:b/>
                          <w:lang w:val="en-US" w:eastAsia="zh-CN"/>
                        </w:rPr>
                        <w:t xml:space="preserve">Option 1: </w:t>
                      </w:r>
                    </w:p>
                    <w:p w14:paraId="7B049A40" w14:textId="77777777" w:rsidR="006B5B76" w:rsidRPr="006B5B76" w:rsidRDefault="006B5B76" w:rsidP="006B5B76">
                      <w:pPr>
                        <w:numPr>
                          <w:ilvl w:val="1"/>
                          <w:numId w:val="48"/>
                        </w:numPr>
                        <w:tabs>
                          <w:tab w:val="num" w:pos="1440"/>
                        </w:tabs>
                        <w:rPr>
                          <w:rFonts w:eastAsia="Batang"/>
                          <w:b/>
                          <w:lang w:val="en-US" w:eastAsia="zh-CN"/>
                        </w:rPr>
                      </w:pPr>
                      <w:r w:rsidRPr="006B5B76">
                        <w:rPr>
                          <w:rFonts w:eastAsia="Batang"/>
                          <w:b/>
                          <w:lang w:val="en-US" w:eastAsia="zh-CN"/>
                        </w:rPr>
                        <w:t>UE is required to monitor at least one SSB from the set of SSBs that are QCLed with each other</w:t>
                      </w:r>
                    </w:p>
                    <w:p w14:paraId="7A9E7A63" w14:textId="77777777" w:rsidR="006B5B76" w:rsidRPr="006B5B76" w:rsidRDefault="006B5B76" w:rsidP="006B5B76">
                      <w:pPr>
                        <w:numPr>
                          <w:ilvl w:val="0"/>
                          <w:numId w:val="48"/>
                        </w:numPr>
                        <w:tabs>
                          <w:tab w:val="num" w:pos="720"/>
                        </w:tabs>
                        <w:rPr>
                          <w:rFonts w:eastAsia="Batang"/>
                          <w:b/>
                          <w:lang w:val="en-US" w:eastAsia="zh-CN"/>
                        </w:rPr>
                      </w:pPr>
                      <w:r w:rsidRPr="006B5B76">
                        <w:rPr>
                          <w:rFonts w:eastAsia="Batang"/>
                          <w:b/>
                          <w:lang w:val="en-US" w:eastAsia="zh-CN"/>
                        </w:rPr>
                        <w:t xml:space="preserve">Option 2: </w:t>
                      </w:r>
                    </w:p>
                    <w:p w14:paraId="2CCA32F5" w14:textId="77777777" w:rsidR="006B5B76" w:rsidRPr="006B5B76" w:rsidRDefault="006B5B76" w:rsidP="006B5B76">
                      <w:pPr>
                        <w:numPr>
                          <w:ilvl w:val="1"/>
                          <w:numId w:val="48"/>
                        </w:numPr>
                        <w:tabs>
                          <w:tab w:val="num" w:pos="1440"/>
                        </w:tabs>
                        <w:rPr>
                          <w:rFonts w:eastAsia="Batang"/>
                          <w:b/>
                          <w:lang w:val="en-US" w:eastAsia="zh-CN"/>
                        </w:rPr>
                      </w:pPr>
                      <w:r w:rsidRPr="006B5B76">
                        <w:rPr>
                          <w:rFonts w:eastAsia="Batang"/>
                          <w:b/>
                          <w:lang w:val="en-US" w:eastAsia="zh-CN"/>
                        </w:rPr>
                        <w:t>UE is required to monitor all SSBs from the set of SSBs that are QCLed with each other</w:t>
                      </w:r>
                    </w:p>
                    <w:p w14:paraId="6411B8BE" w14:textId="77777777" w:rsidR="006B5B76" w:rsidRPr="006B5B76" w:rsidRDefault="006B5B76" w:rsidP="006B5B76">
                      <w:pPr>
                        <w:numPr>
                          <w:ilvl w:val="0"/>
                          <w:numId w:val="48"/>
                        </w:numPr>
                        <w:tabs>
                          <w:tab w:val="num" w:pos="720"/>
                        </w:tabs>
                        <w:rPr>
                          <w:rFonts w:eastAsia="Batang"/>
                          <w:b/>
                          <w:lang w:val="en-US" w:eastAsia="zh-CN"/>
                        </w:rPr>
                      </w:pPr>
                      <w:r w:rsidRPr="006B5B76">
                        <w:rPr>
                          <w:rFonts w:eastAsia="Batang"/>
                          <w:b/>
                          <w:lang w:val="en-US" w:eastAsia="zh-CN"/>
                        </w:rPr>
                        <w:t xml:space="preserve">Option 3: </w:t>
                      </w:r>
                    </w:p>
                    <w:p w14:paraId="16E945C4" w14:textId="77777777" w:rsidR="006B5B76" w:rsidRPr="006B5B76" w:rsidRDefault="006B5B76" w:rsidP="006B5B76">
                      <w:pPr>
                        <w:numPr>
                          <w:ilvl w:val="1"/>
                          <w:numId w:val="48"/>
                        </w:numPr>
                        <w:tabs>
                          <w:tab w:val="num" w:pos="1440"/>
                        </w:tabs>
                        <w:rPr>
                          <w:rFonts w:eastAsia="Batang"/>
                          <w:b/>
                          <w:lang w:val="en-US" w:eastAsia="zh-CN"/>
                        </w:rPr>
                      </w:pPr>
                      <w:r w:rsidRPr="006B5B76">
                        <w:rPr>
                          <w:rFonts w:eastAsia="Batang"/>
                          <w:b/>
                          <w:lang w:val="en-US" w:eastAsia="zh-CN"/>
                        </w:rPr>
                        <w:t>UE is required to monitor all SSBs regardless of QCL assumptions</w:t>
                      </w:r>
                    </w:p>
                    <w:p w14:paraId="6449080F" w14:textId="77777777" w:rsidR="001F59AD" w:rsidRPr="001F59AD" w:rsidRDefault="001F59AD" w:rsidP="000A21DC">
                      <w:pPr>
                        <w:rPr>
                          <w:rFonts w:eastAsia="Batang"/>
                          <w:b/>
                          <w:lang w:val="en-US" w:eastAsia="zh-CN"/>
                        </w:rPr>
                      </w:pPr>
                    </w:p>
                    <w:p w14:paraId="60C71374" w14:textId="77777777" w:rsidR="000A21DC" w:rsidRPr="009C5EB9" w:rsidRDefault="000A21DC" w:rsidP="000A21DC">
                      <w:pPr>
                        <w:rPr>
                          <w:rFonts w:eastAsia="Batang"/>
                          <w:b/>
                          <w:lang w:eastAsia="zh-CN"/>
                        </w:rPr>
                      </w:pPr>
                    </w:p>
                  </w:txbxContent>
                </v:textbox>
                <w10:anchorlock/>
              </v:shape>
            </w:pict>
          </mc:Fallback>
        </mc:AlternateContent>
      </w:r>
    </w:p>
    <w:p w14:paraId="5AAC5728" w14:textId="77777777" w:rsidR="00E96D24" w:rsidRPr="000F5403" w:rsidRDefault="00E96D24" w:rsidP="00E96D24">
      <w:pPr>
        <w:rPr>
          <w:lang w:val="en-US"/>
        </w:rPr>
      </w:pPr>
      <w:r w:rsidRPr="00103724">
        <w:rPr>
          <w:lang w:val="en-US"/>
        </w:rPr>
        <w:t>To support IIoT use case in unlicensed band, a FBE mode (semi-static channel access) is supported in NR-U for better QoS (for URLLC traffic)</w:t>
      </w:r>
      <w:r>
        <w:rPr>
          <w:lang w:val="en-US"/>
        </w:rPr>
        <w:t xml:space="preserve">. In FBE, </w:t>
      </w:r>
      <w:r w:rsidRPr="00103724">
        <w:rPr>
          <w:lang w:val="en-US"/>
        </w:rPr>
        <w:t xml:space="preserve">Cat 2 LBT </w:t>
      </w:r>
      <w:r>
        <w:rPr>
          <w:lang w:val="en-US"/>
        </w:rPr>
        <w:t xml:space="preserve">is </w:t>
      </w:r>
      <w:r w:rsidRPr="00103724">
        <w:rPr>
          <w:lang w:val="en-US"/>
        </w:rPr>
        <w:t>used for contending for channel at a fixed time grid</w:t>
      </w:r>
      <w:r>
        <w:rPr>
          <w:lang w:val="en-US"/>
        </w:rPr>
        <w:t xml:space="preserve">. There are no </w:t>
      </w:r>
      <w:r w:rsidRPr="00103724">
        <w:rPr>
          <w:lang w:val="en-US"/>
        </w:rPr>
        <w:t xml:space="preserve">Cat 4 LBT </w:t>
      </w:r>
      <w:r>
        <w:rPr>
          <w:lang w:val="en-US"/>
        </w:rPr>
        <w:t xml:space="preserve">and hence </w:t>
      </w:r>
      <w:r w:rsidRPr="00103724">
        <w:rPr>
          <w:lang w:val="en-US"/>
        </w:rPr>
        <w:t>no uncertainty in channel access time</w:t>
      </w:r>
      <w:r>
        <w:rPr>
          <w:lang w:val="en-US"/>
        </w:rPr>
        <w:t xml:space="preserve"> exists. FBE is u</w:t>
      </w:r>
      <w:r w:rsidRPr="00103724">
        <w:rPr>
          <w:lang w:val="en-US"/>
        </w:rPr>
        <w:t>sed when the operator can guarantee a controlled environment (no WiFi neighbors)</w:t>
      </w:r>
      <w:r>
        <w:rPr>
          <w:lang w:val="en-US"/>
        </w:rPr>
        <w:t xml:space="preserve">. Hence, in FBE mode, the rate of LBT failure is extremely small. </w:t>
      </w:r>
      <w:r w:rsidRPr="00103724">
        <w:rPr>
          <w:lang w:val="en-US"/>
        </w:rPr>
        <w:t>FBE mode of operation will be announced in RMSI</w:t>
      </w:r>
      <w:r>
        <w:rPr>
          <w:lang w:val="en-US"/>
        </w:rPr>
        <w:t xml:space="preserve"> along with fixed frame period (FFP) configuration. It c</w:t>
      </w:r>
      <w:r w:rsidRPr="00103724">
        <w:rPr>
          <w:lang w:val="en-US"/>
        </w:rPr>
        <w:t xml:space="preserve">an also be signaled for a UE with UE-specific RRC signaling for FBE </w:t>
      </w:r>
      <w:r>
        <w:rPr>
          <w:lang w:val="en-US"/>
        </w:rPr>
        <w:t>SC</w:t>
      </w:r>
      <w:r w:rsidRPr="00103724">
        <w:rPr>
          <w:lang w:val="en-US"/>
        </w:rPr>
        <w:t>ell use case</w:t>
      </w:r>
      <w:r>
        <w:rPr>
          <w:lang w:val="en-US"/>
        </w:rPr>
        <w:t xml:space="preserve">. </w:t>
      </w:r>
      <w:r w:rsidRPr="00103724">
        <w:rPr>
          <w:lang w:val="en-US"/>
        </w:rPr>
        <w:t xml:space="preserve">In </w:t>
      </w:r>
      <w:r>
        <w:rPr>
          <w:lang w:val="en-US"/>
        </w:rPr>
        <w:t>R</w:t>
      </w:r>
      <w:r w:rsidRPr="00103724">
        <w:rPr>
          <w:lang w:val="en-US"/>
        </w:rPr>
        <w:t>16, only gNB contends for the channel</w:t>
      </w:r>
      <w:r>
        <w:rPr>
          <w:lang w:val="en-US"/>
        </w:rPr>
        <w:t xml:space="preserve"> and </w:t>
      </w:r>
      <w:r w:rsidRPr="00103724">
        <w:rPr>
          <w:lang w:val="en-US"/>
        </w:rPr>
        <w:t xml:space="preserve">UE transmissions within a </w:t>
      </w:r>
      <w:r>
        <w:rPr>
          <w:lang w:val="en-US"/>
        </w:rPr>
        <w:t>FFP</w:t>
      </w:r>
      <w:r w:rsidRPr="00103724">
        <w:rPr>
          <w:lang w:val="en-US"/>
        </w:rPr>
        <w:t xml:space="preserve"> can occur if DL signals/channels (e.g., PDCCH, SSB, PBCH, RMSI, GC-PDCCH, …) within the </w:t>
      </w:r>
      <w:r>
        <w:rPr>
          <w:lang w:val="en-US"/>
        </w:rPr>
        <w:t>FFP</w:t>
      </w:r>
      <w:r w:rsidRPr="00103724">
        <w:rPr>
          <w:lang w:val="en-US"/>
        </w:rPr>
        <w:t xml:space="preserve"> are detected. </w:t>
      </w:r>
      <w:r w:rsidRPr="000F5403">
        <w:rPr>
          <w:lang w:val="en-US"/>
        </w:rPr>
        <w:t xml:space="preserve">The </w:t>
      </w:r>
      <w:r>
        <w:rPr>
          <w:lang w:val="en-US"/>
        </w:rPr>
        <w:t>FFP</w:t>
      </w:r>
      <w:r w:rsidRPr="000F5403">
        <w:rPr>
          <w:lang w:val="en-US"/>
        </w:rPr>
        <w:t xml:space="preserve"> is restricted to values of {1ms, 2ms, 2.5ms, 4ms, 5ms, 10ms} </w:t>
      </w:r>
      <w:r>
        <w:rPr>
          <w:lang w:val="en-US"/>
        </w:rPr>
        <w:t>including idle period and t</w:t>
      </w:r>
      <w:r w:rsidRPr="000F5403">
        <w:rPr>
          <w:lang w:val="en-US"/>
        </w:rPr>
        <w:t xml:space="preserve">he starting positions of the FFPs within every two radio frames starts from an even radio frame and are given by i*P where i={0,1,.., 20/P-1} where P is the </w:t>
      </w:r>
      <w:r>
        <w:rPr>
          <w:lang w:val="en-US"/>
        </w:rPr>
        <w:t>FFP</w:t>
      </w:r>
      <w:r w:rsidRPr="000F5403">
        <w:rPr>
          <w:lang w:val="en-US"/>
        </w:rPr>
        <w:t xml:space="preserve"> in ms</w:t>
      </w:r>
      <w:r>
        <w:rPr>
          <w:lang w:val="en-US"/>
        </w:rPr>
        <w:t>.</w:t>
      </w:r>
    </w:p>
    <w:p w14:paraId="209874F2" w14:textId="77777777" w:rsidR="00E96D24" w:rsidRDefault="00E96D24" w:rsidP="00E96D24">
      <w:pPr>
        <w:rPr>
          <w:lang w:val="en-US"/>
        </w:rPr>
      </w:pPr>
      <w:r>
        <w:rPr>
          <w:lang w:val="en-US"/>
        </w:rPr>
        <w:t>Furthermore, FBE and LBE mode of operations are both optional UE capabilities and UE can signal capability to support either FBE or LBE or both as in the following [2]:</w:t>
      </w:r>
    </w:p>
    <w:tbl>
      <w:tblPr>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2"/>
        <w:gridCol w:w="2343"/>
        <w:gridCol w:w="4680"/>
        <w:gridCol w:w="1080"/>
      </w:tblGrid>
      <w:tr w:rsidR="00E96D24" w14:paraId="48DE479F" w14:textId="77777777" w:rsidTr="00F15AA9">
        <w:trPr>
          <w:trHeight w:val="20"/>
          <w:jc w:val="center"/>
        </w:trPr>
        <w:tc>
          <w:tcPr>
            <w:tcW w:w="712" w:type="dxa"/>
            <w:tcBorders>
              <w:top w:val="single" w:sz="4" w:space="0" w:color="auto"/>
              <w:left w:val="single" w:sz="4" w:space="0" w:color="auto"/>
              <w:bottom w:val="single" w:sz="4" w:space="0" w:color="auto"/>
              <w:right w:val="single" w:sz="4" w:space="0" w:color="auto"/>
            </w:tcBorders>
            <w:hideMark/>
          </w:tcPr>
          <w:p w14:paraId="13CB3279" w14:textId="77777777" w:rsidR="00E96D24" w:rsidRDefault="00E96D24" w:rsidP="00F15AA9">
            <w:pPr>
              <w:pStyle w:val="TAL"/>
              <w:spacing w:line="256" w:lineRule="auto"/>
              <w:rPr>
                <w:lang w:eastAsia="ja-JP"/>
              </w:rPr>
            </w:pPr>
            <w:r>
              <w:rPr>
                <w:lang w:eastAsia="ja-JP"/>
              </w:rPr>
              <w:t>10-1</w:t>
            </w:r>
          </w:p>
        </w:tc>
        <w:tc>
          <w:tcPr>
            <w:tcW w:w="2343" w:type="dxa"/>
            <w:tcBorders>
              <w:top w:val="single" w:sz="4" w:space="0" w:color="auto"/>
              <w:left w:val="single" w:sz="4" w:space="0" w:color="auto"/>
              <w:bottom w:val="single" w:sz="4" w:space="0" w:color="auto"/>
              <w:right w:val="single" w:sz="4" w:space="0" w:color="auto"/>
            </w:tcBorders>
            <w:hideMark/>
          </w:tcPr>
          <w:p w14:paraId="755BF52A" w14:textId="77777777" w:rsidR="00E96D24" w:rsidRDefault="00E96D24" w:rsidP="00F15AA9">
            <w:pPr>
              <w:pStyle w:val="TAL"/>
              <w:spacing w:line="256" w:lineRule="auto"/>
              <w:rPr>
                <w:rFonts w:eastAsia="SimSun"/>
                <w:lang w:eastAsia="zh-CN"/>
              </w:rPr>
            </w:pPr>
            <w:r>
              <w:t xml:space="preserve">UE stand-alone (DL and UL) operation in shared spectrum under dynamic channel access mode </w:t>
            </w:r>
          </w:p>
        </w:tc>
        <w:tc>
          <w:tcPr>
            <w:tcW w:w="4680" w:type="dxa"/>
            <w:tcBorders>
              <w:top w:val="single" w:sz="4" w:space="0" w:color="auto"/>
              <w:left w:val="single" w:sz="4" w:space="0" w:color="auto"/>
              <w:bottom w:val="single" w:sz="4" w:space="0" w:color="auto"/>
              <w:right w:val="single" w:sz="4" w:space="0" w:color="auto"/>
            </w:tcBorders>
            <w:hideMark/>
          </w:tcPr>
          <w:p w14:paraId="63D948B6" w14:textId="77777777" w:rsidR="00E96D24" w:rsidRDefault="00E96D24" w:rsidP="00F15AA9">
            <w:pPr>
              <w:pStyle w:val="TAL"/>
              <w:spacing w:line="256" w:lineRule="auto"/>
            </w:pPr>
            <w:r>
              <w:t>1. Type 1 channel access</w:t>
            </w:r>
          </w:p>
          <w:p w14:paraId="21C76315" w14:textId="77777777" w:rsidR="00E96D24" w:rsidRDefault="00E96D24" w:rsidP="00F15AA9">
            <w:pPr>
              <w:pStyle w:val="TAL"/>
              <w:spacing w:line="256" w:lineRule="auto"/>
            </w:pPr>
            <w:r>
              <w:t>2. Type 2A channel access</w:t>
            </w:r>
          </w:p>
          <w:p w14:paraId="7930E4DB" w14:textId="77777777" w:rsidR="00E96D24" w:rsidRDefault="00E96D24" w:rsidP="00F15AA9">
            <w:pPr>
              <w:pStyle w:val="TAL"/>
              <w:spacing w:line="256" w:lineRule="auto"/>
            </w:pPr>
            <w:r>
              <w:t>3. Type 2B channel access (FFS if move this to separate feature)</w:t>
            </w:r>
          </w:p>
          <w:p w14:paraId="63C8A9A8" w14:textId="77777777" w:rsidR="00E96D24" w:rsidRDefault="00E96D24" w:rsidP="00F15AA9">
            <w:pPr>
              <w:pStyle w:val="TAL"/>
              <w:spacing w:line="256" w:lineRule="auto"/>
            </w:pPr>
            <w:r>
              <w:t>4. Type 2C channel access</w:t>
            </w:r>
          </w:p>
          <w:p w14:paraId="242174DD" w14:textId="77777777" w:rsidR="00E96D24" w:rsidRDefault="00E96D24" w:rsidP="00F15AA9">
            <w:pPr>
              <w:pStyle w:val="TAL"/>
              <w:spacing w:line="256" w:lineRule="auto"/>
            </w:pPr>
            <w:r>
              <w:t>5. 20MHz LBT bandwidth</w:t>
            </w:r>
          </w:p>
          <w:p w14:paraId="328D0C2A" w14:textId="77777777" w:rsidR="00E96D24" w:rsidRDefault="00E96D24" w:rsidP="00F15AA9">
            <w:pPr>
              <w:pStyle w:val="TAL"/>
              <w:spacing w:line="256" w:lineRule="auto"/>
            </w:pPr>
            <w:r>
              <w:t>6. Contention window adjustment</w:t>
            </w:r>
          </w:p>
          <w:p w14:paraId="681884D7" w14:textId="77777777" w:rsidR="00E96D24" w:rsidRDefault="00E96D24" w:rsidP="00F15AA9">
            <w:pPr>
              <w:pStyle w:val="TAL"/>
              <w:spacing w:line="256" w:lineRule="auto"/>
            </w:pPr>
            <w:r>
              <w:t>7. CP extension up to 1 symbol for PUSCH/PUCCH transmission</w:t>
            </w:r>
          </w:p>
          <w:p w14:paraId="0FAD274A" w14:textId="77777777" w:rsidR="00E96D24" w:rsidRDefault="00E96D24" w:rsidP="00F15AA9">
            <w:pPr>
              <w:pStyle w:val="TAL"/>
              <w:spacing w:line="256" w:lineRule="auto"/>
            </w:pPr>
            <w:r>
              <w:t>8. SSB/MIB/RMSI reception with Q</w:t>
            </w:r>
          </w:p>
          <w:p w14:paraId="00C90D0A" w14:textId="77777777" w:rsidR="00E96D24" w:rsidRDefault="00E96D24" w:rsidP="00F15AA9">
            <w:pPr>
              <w:pStyle w:val="TAL"/>
              <w:spacing w:line="256" w:lineRule="auto"/>
            </w:pPr>
            <w:r>
              <w:t>9. SSB RRM with Q in DMTC</w:t>
            </w:r>
          </w:p>
          <w:p w14:paraId="3C05F33A" w14:textId="77777777" w:rsidR="00E96D24" w:rsidRDefault="00E96D24" w:rsidP="00F15AA9">
            <w:pPr>
              <w:pStyle w:val="TAL"/>
              <w:spacing w:line="256" w:lineRule="auto"/>
            </w:pPr>
            <w:r>
              <w:t>10. SSB-RLM with Q in DMTC window</w:t>
            </w:r>
          </w:p>
          <w:p w14:paraId="4B50D38F" w14:textId="77777777" w:rsidR="00E96D24" w:rsidRDefault="00E96D24" w:rsidP="00F15AA9">
            <w:pPr>
              <w:pStyle w:val="TAL"/>
              <w:spacing w:line="256" w:lineRule="auto"/>
              <w:rPr>
                <w:lang w:eastAsia="ja-JP"/>
              </w:rPr>
            </w:pPr>
            <w:r>
              <w:rPr>
                <w:lang w:eastAsia="ja-JP"/>
              </w:rPr>
              <w:t>11. Support of RAR extension from 10ms to [40ms] by decoding of the 2-bit SFN indication in DCI 1_0</w:t>
            </w:r>
          </w:p>
        </w:tc>
        <w:tc>
          <w:tcPr>
            <w:tcW w:w="1080" w:type="dxa"/>
            <w:tcBorders>
              <w:top w:val="single" w:sz="4" w:space="0" w:color="auto"/>
              <w:left w:val="single" w:sz="4" w:space="0" w:color="auto"/>
              <w:bottom w:val="single" w:sz="4" w:space="0" w:color="auto"/>
              <w:right w:val="single" w:sz="4" w:space="0" w:color="auto"/>
            </w:tcBorders>
          </w:tcPr>
          <w:p w14:paraId="76D0F1EF" w14:textId="77777777" w:rsidR="00E96D24" w:rsidRDefault="00E96D24" w:rsidP="00F15AA9">
            <w:pPr>
              <w:pStyle w:val="TAL"/>
              <w:spacing w:line="256" w:lineRule="auto"/>
            </w:pPr>
            <w:r>
              <w:t>Optional with capability signalling</w:t>
            </w:r>
          </w:p>
        </w:tc>
      </w:tr>
      <w:tr w:rsidR="00E96D24" w14:paraId="45FAAED6" w14:textId="77777777" w:rsidTr="00F15AA9">
        <w:trPr>
          <w:trHeight w:val="20"/>
          <w:jc w:val="center"/>
        </w:trPr>
        <w:tc>
          <w:tcPr>
            <w:tcW w:w="712" w:type="dxa"/>
            <w:tcBorders>
              <w:top w:val="single" w:sz="4" w:space="0" w:color="auto"/>
              <w:left w:val="single" w:sz="4" w:space="0" w:color="auto"/>
              <w:bottom w:val="single" w:sz="4" w:space="0" w:color="auto"/>
              <w:right w:val="single" w:sz="4" w:space="0" w:color="auto"/>
            </w:tcBorders>
            <w:hideMark/>
          </w:tcPr>
          <w:p w14:paraId="126E8AE3" w14:textId="77777777" w:rsidR="00E96D24" w:rsidRDefault="00E96D24" w:rsidP="00F15AA9">
            <w:pPr>
              <w:pStyle w:val="TAL"/>
              <w:spacing w:line="256" w:lineRule="auto"/>
              <w:rPr>
                <w:lang w:eastAsia="ja-JP"/>
              </w:rPr>
            </w:pPr>
            <w:r>
              <w:rPr>
                <w:lang w:eastAsia="ja-JP"/>
              </w:rPr>
              <w:t>10-2</w:t>
            </w:r>
          </w:p>
        </w:tc>
        <w:tc>
          <w:tcPr>
            <w:tcW w:w="2343" w:type="dxa"/>
            <w:tcBorders>
              <w:top w:val="single" w:sz="4" w:space="0" w:color="auto"/>
              <w:left w:val="single" w:sz="4" w:space="0" w:color="auto"/>
              <w:bottom w:val="single" w:sz="4" w:space="0" w:color="auto"/>
              <w:right w:val="single" w:sz="4" w:space="0" w:color="auto"/>
            </w:tcBorders>
          </w:tcPr>
          <w:p w14:paraId="35D2DE10" w14:textId="77777777" w:rsidR="00E96D24" w:rsidRDefault="00E96D24" w:rsidP="00F15AA9">
            <w:pPr>
              <w:pStyle w:val="TAL"/>
              <w:spacing w:line="256" w:lineRule="auto"/>
            </w:pPr>
            <w:r>
              <w:t xml:space="preserve">UE stand-alone (DL and UL) operation in shared spectrum under semi-static channel access mode </w:t>
            </w:r>
          </w:p>
          <w:p w14:paraId="759DDD1B" w14:textId="77777777" w:rsidR="00E96D24" w:rsidRDefault="00E96D24" w:rsidP="00F15AA9">
            <w:pPr>
              <w:pStyle w:val="TAL"/>
              <w:spacing w:line="256" w:lineRule="auto"/>
              <w:rPr>
                <w:rFonts w:eastAsia="SimSun"/>
                <w:lang w:eastAsia="zh-CN"/>
              </w:rPr>
            </w:pPr>
          </w:p>
        </w:tc>
        <w:tc>
          <w:tcPr>
            <w:tcW w:w="4680" w:type="dxa"/>
            <w:tcBorders>
              <w:top w:val="single" w:sz="4" w:space="0" w:color="auto"/>
              <w:left w:val="single" w:sz="4" w:space="0" w:color="auto"/>
              <w:bottom w:val="single" w:sz="4" w:space="0" w:color="auto"/>
              <w:right w:val="single" w:sz="4" w:space="0" w:color="auto"/>
            </w:tcBorders>
            <w:hideMark/>
          </w:tcPr>
          <w:p w14:paraId="44385815" w14:textId="77777777" w:rsidR="00E96D24" w:rsidRDefault="00E96D24" w:rsidP="00F15AA9">
            <w:pPr>
              <w:pStyle w:val="TAL"/>
              <w:spacing w:line="256" w:lineRule="auto"/>
            </w:pPr>
            <w:r>
              <w:t>1. Type 2C channel access</w:t>
            </w:r>
          </w:p>
          <w:p w14:paraId="40980076" w14:textId="77777777" w:rsidR="00E96D24" w:rsidRDefault="00E96D24" w:rsidP="00F15AA9">
            <w:pPr>
              <w:pStyle w:val="TAL"/>
              <w:spacing w:line="256" w:lineRule="auto"/>
            </w:pPr>
            <w:r>
              <w:t>2. Single sensing slot of 9us channel access</w:t>
            </w:r>
          </w:p>
          <w:p w14:paraId="225678C0" w14:textId="77777777" w:rsidR="00E96D24" w:rsidRDefault="00E96D24" w:rsidP="00F15AA9">
            <w:pPr>
              <w:pStyle w:val="TAL"/>
              <w:spacing w:line="256" w:lineRule="auto"/>
            </w:pPr>
            <w:r>
              <w:t>3. 20MHz LBT bandwidth</w:t>
            </w:r>
          </w:p>
          <w:p w14:paraId="6A6314F8" w14:textId="77777777" w:rsidR="00E96D24" w:rsidRDefault="00E96D24" w:rsidP="00F15AA9">
            <w:pPr>
              <w:pStyle w:val="TAL"/>
              <w:spacing w:line="256" w:lineRule="auto"/>
            </w:pPr>
            <w:r>
              <w:t>4. SSB/MIB/RMSI reception with Q</w:t>
            </w:r>
          </w:p>
          <w:p w14:paraId="76286946" w14:textId="77777777" w:rsidR="00E96D24" w:rsidRDefault="00E96D24" w:rsidP="00F15AA9">
            <w:pPr>
              <w:pStyle w:val="TAL"/>
              <w:spacing w:line="256" w:lineRule="auto"/>
            </w:pPr>
            <w:r>
              <w:t>5. SSB RRM with Q in DMTC</w:t>
            </w:r>
          </w:p>
          <w:p w14:paraId="075B93F3" w14:textId="77777777" w:rsidR="00E96D24" w:rsidRDefault="00E96D24" w:rsidP="00F15AA9">
            <w:pPr>
              <w:pStyle w:val="TAL"/>
              <w:spacing w:line="256" w:lineRule="auto"/>
            </w:pPr>
            <w:r>
              <w:t>6. SSB-RLM with Q in DMTC window</w:t>
            </w:r>
          </w:p>
          <w:p w14:paraId="5F478BF2" w14:textId="77777777" w:rsidR="00E96D24" w:rsidRDefault="00E96D24" w:rsidP="00F15AA9">
            <w:pPr>
              <w:pStyle w:val="TAL"/>
              <w:spacing w:line="256" w:lineRule="auto"/>
              <w:rPr>
                <w:lang w:eastAsia="ja-JP"/>
              </w:rPr>
            </w:pPr>
            <w:r>
              <w:rPr>
                <w:lang w:eastAsia="ja-JP"/>
              </w:rPr>
              <w:t>7. Support of RAR extension from 10ms to [40ms] by decoding of the 2-bit SFN indication in DCI 1_0</w:t>
            </w:r>
          </w:p>
          <w:p w14:paraId="56D0A55E" w14:textId="77777777" w:rsidR="00E96D24" w:rsidRDefault="00E96D24" w:rsidP="00F15AA9">
            <w:pPr>
              <w:pStyle w:val="TAL"/>
              <w:spacing w:line="256" w:lineRule="auto"/>
              <w:rPr>
                <w:lang w:eastAsia="ja-JP"/>
              </w:rPr>
            </w:pPr>
            <w:r>
              <w:rPr>
                <w:lang w:eastAsia="ja-JP"/>
              </w:rPr>
              <w:t>8. Support fixed frame period of 5ms and 10ms</w:t>
            </w:r>
          </w:p>
        </w:tc>
        <w:tc>
          <w:tcPr>
            <w:tcW w:w="1080" w:type="dxa"/>
            <w:tcBorders>
              <w:top w:val="single" w:sz="4" w:space="0" w:color="auto"/>
              <w:left w:val="single" w:sz="4" w:space="0" w:color="auto"/>
              <w:bottom w:val="single" w:sz="4" w:space="0" w:color="auto"/>
              <w:right w:val="single" w:sz="4" w:space="0" w:color="auto"/>
            </w:tcBorders>
          </w:tcPr>
          <w:p w14:paraId="1D64FAEA" w14:textId="77777777" w:rsidR="00E96D24" w:rsidRDefault="00E96D24" w:rsidP="00F15AA9">
            <w:pPr>
              <w:pStyle w:val="TAL"/>
              <w:spacing w:line="256" w:lineRule="auto"/>
            </w:pPr>
            <w:r>
              <w:t>Optional with capability signalling</w:t>
            </w:r>
          </w:p>
        </w:tc>
      </w:tr>
    </w:tbl>
    <w:p w14:paraId="3D121AB0" w14:textId="77777777" w:rsidR="00E96D24" w:rsidRPr="00103724" w:rsidRDefault="00E96D24" w:rsidP="00E96D24">
      <w:pPr>
        <w:rPr>
          <w:lang w:val="en-US"/>
        </w:rPr>
      </w:pPr>
    </w:p>
    <w:p w14:paraId="7A96AEB2" w14:textId="77777777" w:rsidR="00E96D24" w:rsidRDefault="00E96D24" w:rsidP="00E96D24">
      <w:pPr>
        <w:rPr>
          <w:lang w:val="en-US"/>
        </w:rPr>
      </w:pPr>
      <w:r>
        <w:rPr>
          <w:lang w:val="en-US"/>
        </w:rPr>
        <w:t xml:space="preserve">In FBE, if FFP is greater than, or equal to, SMTC window, then unavailability of any SSB index within SMTC means unavailability of all the other SSB indices within the same SMTC. This is shown in Figure 1 with 10ms and 2.5ms FFP with 5ms SMTC window. In the top figure, the entire first SMTC window length is available and the entire second SMTC window length is unavailable since the FFP is 10 ms. In the bottom figure with FFP of 2.5ms, unavailability of </w:t>
      </w:r>
      <w:r>
        <w:rPr>
          <w:lang w:val="en-US"/>
        </w:rPr>
        <w:lastRenderedPageBreak/>
        <w:t xml:space="preserve">channel can make half of total candidate SSB position indices unavailable. Therefore, FBE mode of operation can significantly reduce the UE complexity even if it was required to monitor all QCL’ed SSBs. </w:t>
      </w:r>
    </w:p>
    <w:p w14:paraId="01B8DDED" w14:textId="603CF455" w:rsidR="00E96D24" w:rsidRDefault="00E96D24" w:rsidP="00E96D24">
      <w:pPr>
        <w:rPr>
          <w:b/>
          <w:bCs/>
          <w:lang w:val="en-US"/>
        </w:rPr>
      </w:pPr>
      <w:r w:rsidRPr="00003A4A">
        <w:rPr>
          <w:b/>
          <w:bCs/>
          <w:lang w:val="en-US"/>
        </w:rPr>
        <w:t xml:space="preserve">Observation 1. In </w:t>
      </w:r>
      <w:r>
        <w:rPr>
          <w:b/>
          <w:bCs/>
          <w:lang w:val="en-US"/>
        </w:rPr>
        <w:t>semi-static channel access</w:t>
      </w:r>
      <w:r w:rsidRPr="00003A4A">
        <w:rPr>
          <w:b/>
          <w:bCs/>
          <w:lang w:val="en-US"/>
        </w:rPr>
        <w:t xml:space="preserve"> mode, UE can assume that unavailability of DL due to LBT </w:t>
      </w:r>
      <w:r>
        <w:rPr>
          <w:b/>
          <w:bCs/>
          <w:lang w:val="en-US"/>
        </w:rPr>
        <w:t xml:space="preserve">in a fixed frame period </w:t>
      </w:r>
      <w:r w:rsidRPr="00003A4A">
        <w:rPr>
          <w:b/>
          <w:bCs/>
          <w:lang w:val="en-US"/>
        </w:rPr>
        <w:t>leads to unavailability of all consecutive SSBs within the</w:t>
      </w:r>
      <w:r>
        <w:rPr>
          <w:b/>
          <w:bCs/>
          <w:lang w:val="en-US"/>
        </w:rPr>
        <w:t xml:space="preserve"> same</w:t>
      </w:r>
      <w:r w:rsidRPr="00003A4A">
        <w:rPr>
          <w:b/>
          <w:bCs/>
          <w:lang w:val="en-US"/>
        </w:rPr>
        <w:t xml:space="preserve"> fixed frame period. </w:t>
      </w:r>
    </w:p>
    <w:p w14:paraId="1D764C8E" w14:textId="5EFEB988" w:rsidR="00BC071A" w:rsidRPr="00003A4A" w:rsidRDefault="00BC071A" w:rsidP="00E96D24">
      <w:pPr>
        <w:rPr>
          <w:b/>
          <w:bCs/>
          <w:lang w:val="en-US"/>
        </w:rPr>
      </w:pPr>
      <w:r>
        <w:rPr>
          <w:b/>
          <w:bCs/>
          <w:lang w:val="en-US"/>
        </w:rPr>
        <w:t xml:space="preserve">Observation 2. Unlike RLM, the </w:t>
      </w:r>
      <w:r w:rsidR="00BC158F">
        <w:rPr>
          <w:b/>
          <w:bCs/>
          <w:lang w:val="en-US"/>
        </w:rPr>
        <w:t xml:space="preserve">availability of channel for a fixed frame period can </w:t>
      </w:r>
      <w:r w:rsidR="00FB6F6B">
        <w:rPr>
          <w:b/>
          <w:bCs/>
          <w:lang w:val="en-US"/>
        </w:rPr>
        <w:t>more reliably established given measurement side conditions.</w:t>
      </w:r>
    </w:p>
    <w:p w14:paraId="6BDFF983" w14:textId="77777777" w:rsidR="00C305F1" w:rsidRDefault="00E96D24" w:rsidP="00C305F1">
      <w:pPr>
        <w:keepNext/>
      </w:pPr>
      <w:r>
        <w:object w:dxaOrig="9861" w:dyaOrig="3697" w14:anchorId="554F34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79.25pt" o:ole="">
            <v:imagedata r:id="rId8" o:title=""/>
          </v:shape>
          <o:OLEObject Type="Embed" ProgID="Visio.Drawing.11" ShapeID="_x0000_i1025" DrawAspect="Content" ObjectID="_1648015078" r:id="rId9"/>
        </w:object>
      </w:r>
    </w:p>
    <w:p w14:paraId="2C2678EF" w14:textId="6926599C" w:rsidR="00E96D24" w:rsidRDefault="00C305F1" w:rsidP="00F400AF">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semi-static channel access mode </w:t>
      </w:r>
      <w:r w:rsidR="00F400AF">
        <w:t>and impact on RRM as a function of FFP</w:t>
      </w:r>
    </w:p>
    <w:p w14:paraId="5AFA2644" w14:textId="7F4549A0" w:rsidR="00E96D24" w:rsidRDefault="00E96D24" w:rsidP="00E96D24">
      <w:pPr>
        <w:rPr>
          <w:b/>
          <w:bCs/>
          <w:lang w:val="en-US"/>
        </w:rPr>
      </w:pPr>
      <w:r w:rsidRPr="002D0735">
        <w:rPr>
          <w:b/>
          <w:bCs/>
          <w:lang w:val="en-US"/>
        </w:rPr>
        <w:t xml:space="preserve">Observation </w:t>
      </w:r>
      <w:r w:rsidR="0099702C">
        <w:rPr>
          <w:b/>
          <w:bCs/>
          <w:lang w:val="en-US"/>
        </w:rPr>
        <w:t>3</w:t>
      </w:r>
      <w:r w:rsidRPr="002D0735">
        <w:rPr>
          <w:b/>
          <w:bCs/>
          <w:lang w:val="en-US"/>
        </w:rPr>
        <w:t xml:space="preserve">. Due to deployment in controlled environments (no WiFi neighbors), the rate of LBT failure in </w:t>
      </w:r>
      <w:r>
        <w:rPr>
          <w:b/>
          <w:bCs/>
          <w:lang w:val="en-US"/>
        </w:rPr>
        <w:t>semi-static channel access</w:t>
      </w:r>
      <w:r w:rsidRPr="002D0735">
        <w:rPr>
          <w:b/>
          <w:bCs/>
          <w:lang w:val="en-US"/>
        </w:rPr>
        <w:t xml:space="preserve"> mode is extremely smaller than </w:t>
      </w:r>
      <w:r>
        <w:rPr>
          <w:b/>
          <w:bCs/>
          <w:lang w:val="en-US"/>
        </w:rPr>
        <w:t>dynamic channel access</w:t>
      </w:r>
      <w:r w:rsidRPr="002D0735">
        <w:rPr>
          <w:b/>
          <w:bCs/>
          <w:lang w:val="en-US"/>
        </w:rPr>
        <w:t xml:space="preserve"> mode.</w:t>
      </w:r>
    </w:p>
    <w:p w14:paraId="499AED72" w14:textId="77777777" w:rsidR="00E96D24" w:rsidRDefault="00E96D24" w:rsidP="00E96D24">
      <w:pPr>
        <w:rPr>
          <w:lang w:val="en-US"/>
        </w:rPr>
      </w:pPr>
      <w:r>
        <w:rPr>
          <w:lang w:val="en-US"/>
        </w:rPr>
        <w:t>Given the reduced UE complexity and minimal rate of LBT failure in FBE mode, it does not make sense for FBE mode UE’s to support requirements that are suitable for LBE mode. So if RAN4 cannot agree on Option 1 above as the minimum requirements for both modes, then the alternative option is to introduce different requirements for the two modes.</w:t>
      </w:r>
    </w:p>
    <w:p w14:paraId="57941A16" w14:textId="12C7AD7C" w:rsidR="00E96D24" w:rsidRPr="00AF75BA" w:rsidRDefault="00E96D24" w:rsidP="00E96D24">
      <w:pPr>
        <w:rPr>
          <w:b/>
          <w:bCs/>
          <w:lang w:val="en-US"/>
        </w:rPr>
      </w:pPr>
      <w:r w:rsidRPr="00AF75BA">
        <w:rPr>
          <w:b/>
          <w:bCs/>
          <w:lang w:val="en-US"/>
        </w:rPr>
        <w:t xml:space="preserve">Proposal </w:t>
      </w:r>
      <w:r w:rsidR="00A32CFE">
        <w:rPr>
          <w:b/>
          <w:bCs/>
          <w:lang w:val="en-US"/>
        </w:rPr>
        <w:t>7</w:t>
      </w:r>
      <w:r w:rsidRPr="00AF75BA">
        <w:rPr>
          <w:b/>
          <w:bCs/>
          <w:lang w:val="en-US"/>
        </w:rPr>
        <w:t xml:space="preserve">. </w:t>
      </w:r>
      <w:r>
        <w:rPr>
          <w:b/>
          <w:bCs/>
          <w:lang w:val="en-US"/>
        </w:rPr>
        <w:t xml:space="preserve">If RAN4 cannot agree on option 1 as baseline </w:t>
      </w:r>
      <w:r w:rsidR="00AE33E1">
        <w:rPr>
          <w:b/>
          <w:bCs/>
          <w:lang w:val="en-US"/>
        </w:rPr>
        <w:t>for measurement</w:t>
      </w:r>
      <w:r>
        <w:rPr>
          <w:b/>
          <w:bCs/>
          <w:lang w:val="en-US"/>
        </w:rPr>
        <w:t xml:space="preserve"> requirements, </w:t>
      </w:r>
      <w:r w:rsidRPr="00AF75BA">
        <w:rPr>
          <w:b/>
          <w:bCs/>
          <w:lang w:val="en-US"/>
        </w:rPr>
        <w:t xml:space="preserve">different </w:t>
      </w:r>
      <w:r w:rsidR="00AE33E1">
        <w:rPr>
          <w:b/>
          <w:bCs/>
          <w:lang w:val="en-US"/>
        </w:rPr>
        <w:t>measurement</w:t>
      </w:r>
      <w:r>
        <w:rPr>
          <w:b/>
          <w:bCs/>
          <w:lang w:val="en-US"/>
        </w:rPr>
        <w:t xml:space="preserve"> </w:t>
      </w:r>
      <w:r w:rsidRPr="00AF75BA">
        <w:rPr>
          <w:b/>
          <w:bCs/>
          <w:lang w:val="en-US"/>
        </w:rPr>
        <w:t xml:space="preserve">requirements for </w:t>
      </w:r>
      <w:r>
        <w:rPr>
          <w:b/>
          <w:bCs/>
          <w:lang w:val="en-US"/>
        </w:rPr>
        <w:t>semi-static and dynamic channel access</w:t>
      </w:r>
      <w:r w:rsidRPr="00AF75BA">
        <w:rPr>
          <w:b/>
          <w:bCs/>
          <w:lang w:val="en-US"/>
        </w:rPr>
        <w:t xml:space="preserve"> mode</w:t>
      </w:r>
      <w:r>
        <w:rPr>
          <w:b/>
          <w:bCs/>
          <w:lang w:val="en-US"/>
        </w:rPr>
        <w:t>s to be defined</w:t>
      </w:r>
      <w:r w:rsidRPr="00AF75BA">
        <w:rPr>
          <w:b/>
          <w:bCs/>
          <w:lang w:val="en-US"/>
        </w:rPr>
        <w:t>.</w:t>
      </w:r>
    </w:p>
    <w:p w14:paraId="67B99881" w14:textId="563808A7" w:rsidR="00E96D24" w:rsidRPr="00EC5424" w:rsidRDefault="00E96D24" w:rsidP="00E96D24">
      <w:pPr>
        <w:rPr>
          <w:b/>
          <w:bCs/>
          <w:lang w:val="en-US"/>
        </w:rPr>
      </w:pPr>
      <w:r w:rsidRPr="00AF75BA">
        <w:rPr>
          <w:b/>
          <w:bCs/>
          <w:lang w:val="en-US"/>
        </w:rPr>
        <w:t xml:space="preserve">Proposal </w:t>
      </w:r>
      <w:r w:rsidR="00A32CFE">
        <w:rPr>
          <w:b/>
          <w:bCs/>
          <w:lang w:val="en-US"/>
        </w:rPr>
        <w:t>8</w:t>
      </w:r>
      <w:r w:rsidRPr="00AF75BA">
        <w:rPr>
          <w:b/>
          <w:bCs/>
          <w:lang w:val="en-US"/>
        </w:rPr>
        <w:t xml:space="preserve">. For </w:t>
      </w:r>
      <w:r>
        <w:rPr>
          <w:b/>
          <w:bCs/>
          <w:lang w:val="en-US"/>
        </w:rPr>
        <w:t>semi-static channel access</w:t>
      </w:r>
      <w:r w:rsidRPr="00AF75BA">
        <w:rPr>
          <w:b/>
          <w:bCs/>
          <w:lang w:val="en-US"/>
        </w:rPr>
        <w:t xml:space="preserve"> mode, </w:t>
      </w:r>
      <w:r w:rsidR="00386586">
        <w:rPr>
          <w:b/>
          <w:bCs/>
        </w:rPr>
        <w:t xml:space="preserve">Option 1 </w:t>
      </w:r>
      <w:r w:rsidR="00A32CFE">
        <w:rPr>
          <w:b/>
          <w:bCs/>
        </w:rPr>
        <w:t>to be adopted</w:t>
      </w:r>
      <w:r>
        <w:rPr>
          <w:b/>
          <w:bCs/>
        </w:rPr>
        <w:t>.</w:t>
      </w:r>
    </w:p>
    <w:p w14:paraId="1ECB0DC8" w14:textId="12FD257E" w:rsidR="004B23E5" w:rsidRDefault="004B23E5" w:rsidP="004B23E5">
      <w:pPr>
        <w:rPr>
          <w:lang w:val="en-US"/>
        </w:rPr>
      </w:pPr>
      <w:r>
        <w:rPr>
          <w:lang w:val="en-US"/>
        </w:rPr>
        <w:t xml:space="preserve">The identification requirements in TS 38.133 are based on the number of samples UE needs to </w:t>
      </w:r>
      <w:r w:rsidR="000B5D5A">
        <w:rPr>
          <w:lang w:val="en-US"/>
        </w:rPr>
        <w:t>form</w:t>
      </w:r>
      <w:r>
        <w:rPr>
          <w:lang w:val="en-US"/>
        </w:rPr>
        <w:t xml:space="preserve"> an aggregate sample to reliably detect or identify an unidentified SSB. For example, 5 samples are needed for PSS/SSS detection without gaps in FR1 in R15. In the identification stage, UE cannot reliably decide on the presence or absence of an SSB based on a single sample. If it could, then R15 requirements would have used 1 sample for the identificatio</w:t>
      </w:r>
      <w:r w:rsidR="000A5C27">
        <w:rPr>
          <w:lang w:val="en-US"/>
        </w:rPr>
        <w:t>n</w:t>
      </w:r>
      <w:r>
        <w:rPr>
          <w:lang w:val="en-US"/>
        </w:rPr>
        <w:t xml:space="preserve"> stage. </w:t>
      </w:r>
    </w:p>
    <w:p w14:paraId="6EDC7D2E" w14:textId="35D6DF55" w:rsidR="004B23E5" w:rsidRPr="00FA0C94" w:rsidRDefault="004B23E5" w:rsidP="004B23E5">
      <w:pPr>
        <w:rPr>
          <w:b/>
          <w:bCs/>
          <w:lang w:val="en-US"/>
        </w:rPr>
      </w:pPr>
      <w:r w:rsidRPr="00FA0C94">
        <w:rPr>
          <w:b/>
          <w:bCs/>
          <w:lang w:val="en-US"/>
        </w:rPr>
        <w:t xml:space="preserve">Observation </w:t>
      </w:r>
      <w:r w:rsidR="0099702C">
        <w:rPr>
          <w:b/>
          <w:bCs/>
          <w:lang w:val="en-US"/>
        </w:rPr>
        <w:t>4</w:t>
      </w:r>
      <w:r w:rsidRPr="00FA0C94">
        <w:rPr>
          <w:b/>
          <w:bCs/>
          <w:lang w:val="en-US"/>
        </w:rPr>
        <w:t>. In the identification stage, UE cannot reliably decide on the presence or absence of an SSB based on a single sample</w:t>
      </w:r>
      <w:r>
        <w:rPr>
          <w:b/>
          <w:bCs/>
          <w:lang w:val="en-US"/>
        </w:rPr>
        <w:t xml:space="preserve"> (SMTC occasion)</w:t>
      </w:r>
      <w:r w:rsidRPr="00FA0C94">
        <w:rPr>
          <w:b/>
          <w:bCs/>
          <w:lang w:val="en-US"/>
        </w:rPr>
        <w:t xml:space="preserve">. If it could, then R15 requirements would have used </w:t>
      </w:r>
      <w:r>
        <w:rPr>
          <w:b/>
          <w:bCs/>
          <w:lang w:val="en-US"/>
        </w:rPr>
        <w:t>one</w:t>
      </w:r>
      <w:r w:rsidRPr="00FA0C94">
        <w:rPr>
          <w:b/>
          <w:bCs/>
          <w:lang w:val="en-US"/>
        </w:rPr>
        <w:t xml:space="preserve"> sample for the identification stage.</w:t>
      </w:r>
      <w:r w:rsidR="000A5C27">
        <w:rPr>
          <w:b/>
          <w:bCs/>
          <w:lang w:val="en-US"/>
        </w:rPr>
        <w:t xml:space="preserve"> </w:t>
      </w:r>
    </w:p>
    <w:p w14:paraId="1BBB5183" w14:textId="77777777" w:rsidR="004B23E5" w:rsidRDefault="004B23E5" w:rsidP="004B23E5">
      <w:pPr>
        <w:rPr>
          <w:lang w:val="en-US"/>
        </w:rPr>
      </w:pPr>
      <w:r>
        <w:rPr>
          <w:lang w:val="en-US"/>
        </w:rPr>
        <w:t xml:space="preserve">Consequently, the (un)availability of SMTC occasions should be viewed by looking at the entire identification period rather than just a single SMTC occasion. A UE will not need an extension for the identification period if at least one SSB index in the same SSB position index satisfies the detectability side conditions for </w:t>
      </w:r>
      <w:r w:rsidRPr="002F3FF6">
        <w:rPr>
          <w:i/>
          <w:iCs/>
          <w:lang w:val="en-US"/>
        </w:rPr>
        <w:t>N</w:t>
      </w:r>
      <w:r>
        <w:rPr>
          <w:lang w:val="en-US"/>
        </w:rPr>
        <w:t xml:space="preserve"> successive samples where </w:t>
      </w:r>
      <w:r w:rsidRPr="002F3FF6">
        <w:rPr>
          <w:i/>
          <w:iCs/>
          <w:lang w:val="en-US"/>
        </w:rPr>
        <w:t>N</w:t>
      </w:r>
      <w:r>
        <w:rPr>
          <w:lang w:val="en-US"/>
        </w:rPr>
        <w:t xml:space="preserve"> is the number of samples per R15 requirements. Otherwise, UE will require an extension.</w:t>
      </w:r>
    </w:p>
    <w:p w14:paraId="7C32D58B" w14:textId="77777777" w:rsidR="004B23E5" w:rsidRDefault="004B23E5" w:rsidP="004B23E5">
      <w:pPr>
        <w:rPr>
          <w:lang w:val="en-US"/>
        </w:rPr>
      </w:pPr>
      <w:r>
        <w:rPr>
          <w:lang w:val="en-US"/>
        </w:rPr>
        <w:t xml:space="preserve">Figure 2 illustrates this with two examples where the number of R15 samples are hypothetically assumed to be </w:t>
      </w:r>
      <w:r w:rsidRPr="002F3FF6">
        <w:rPr>
          <w:i/>
          <w:iCs/>
          <w:lang w:val="en-US"/>
        </w:rPr>
        <w:t>N=3</w:t>
      </w:r>
      <w:r>
        <w:rPr>
          <w:lang w:val="en-US"/>
        </w:rPr>
        <w:t xml:space="preserve"> and the QCL factor </w:t>
      </w:r>
      <w:r w:rsidRPr="00377F08">
        <w:rPr>
          <w:i/>
          <w:iCs/>
          <w:lang w:val="en-US"/>
        </w:rPr>
        <w:t>Q = 4</w:t>
      </w:r>
      <w:r>
        <w:rPr>
          <w:lang w:val="en-US"/>
        </w:rPr>
        <w:t xml:space="preserve">. In the top diagram, SSB#0 is not consistently present (detectable) in </w:t>
      </w:r>
      <w:r w:rsidRPr="002F3FF6">
        <w:rPr>
          <w:i/>
          <w:iCs/>
          <w:lang w:val="en-US"/>
        </w:rPr>
        <w:t>N=3</w:t>
      </w:r>
      <w:r>
        <w:rPr>
          <w:lang w:val="en-US"/>
        </w:rPr>
        <w:t xml:space="preserve"> SMTC occasions. Hence, the middle SMTC (SMTC#1) should be considered unavailable (</w:t>
      </w:r>
      <w:r w:rsidRPr="00041153">
        <w:rPr>
          <w:i/>
          <w:iCs/>
          <w:lang w:val="en-US"/>
        </w:rPr>
        <w:t>L</w:t>
      </w:r>
      <w:r w:rsidRPr="000455B5">
        <w:rPr>
          <w:i/>
          <w:iCs/>
          <w:lang w:val="en-US"/>
        </w:rPr>
        <w:t>=1</w:t>
      </w:r>
      <w:r>
        <w:rPr>
          <w:lang w:val="en-US"/>
        </w:rPr>
        <w:t xml:space="preserve">) </w:t>
      </w:r>
      <w:r w:rsidRPr="000455B5">
        <w:rPr>
          <w:lang w:val="en-US"/>
        </w:rPr>
        <w:t>even</w:t>
      </w:r>
      <w:r>
        <w:rPr>
          <w:lang w:val="en-US"/>
        </w:rPr>
        <w:t xml:space="preserve"> though a QCL’ed SSB in SSB position #4 is present in that occasion. As mentioned earlier, UE cannot reliably decide whether the SSB is present or not in SMTC#1 as it is still in the process of accumulating samples to identify the SSB. In the bottom example, SSB#0 is present in SSB position index #0 for </w:t>
      </w:r>
      <w:r w:rsidRPr="00584384">
        <w:rPr>
          <w:i/>
          <w:iCs/>
          <w:lang w:val="en-US"/>
        </w:rPr>
        <w:t>N=3</w:t>
      </w:r>
      <w:r>
        <w:rPr>
          <w:lang w:val="en-US"/>
        </w:rPr>
        <w:t xml:space="preserve"> samples. So, all SMTC occasions are considered available (</w:t>
      </w:r>
      <w:r w:rsidRPr="00080482">
        <w:rPr>
          <w:i/>
          <w:iCs/>
          <w:lang w:val="en-US"/>
        </w:rPr>
        <w:t>L=0</w:t>
      </w:r>
      <w:r>
        <w:rPr>
          <w:lang w:val="en-US"/>
        </w:rPr>
        <w:t xml:space="preserve">). </w:t>
      </w:r>
    </w:p>
    <w:p w14:paraId="45373639" w14:textId="77777777" w:rsidR="004B23E5" w:rsidRPr="00F24DE6" w:rsidRDefault="004B23E5" w:rsidP="004B23E5">
      <w:pPr>
        <w:rPr>
          <w:lang w:val="en-US"/>
        </w:rPr>
      </w:pPr>
    </w:p>
    <w:p w14:paraId="722804F1" w14:textId="77777777" w:rsidR="004B23E5" w:rsidRDefault="004B23E5" w:rsidP="004B23E5">
      <w:pPr>
        <w:keepNext/>
      </w:pPr>
      <w:r>
        <w:object w:dxaOrig="10704" w:dyaOrig="2696" w14:anchorId="4E409619">
          <v:shape id="_x0000_i1026" type="#_x0000_t75" style="width:477.75pt;height:120pt" o:ole="">
            <v:imagedata r:id="rId10" o:title=""/>
          </v:shape>
          <o:OLEObject Type="Embed" ProgID="Visio.Drawing.11" ShapeID="_x0000_i1026" DrawAspect="Content" ObjectID="_1648015079" r:id="rId11"/>
        </w:object>
      </w:r>
    </w:p>
    <w:p w14:paraId="04528266" w14:textId="789FCEE4" w:rsidR="004B23E5" w:rsidRDefault="004B23E5" w:rsidP="004B23E5">
      <w:pPr>
        <w:pStyle w:val="Caption"/>
        <w:jc w:val="center"/>
      </w:pPr>
      <w:r>
        <w:t xml:space="preserve">Figure </w:t>
      </w:r>
      <w:r>
        <w:fldChar w:fldCharType="begin"/>
      </w:r>
      <w:r>
        <w:instrText xml:space="preserve"> SEQ Figure \* ARABIC </w:instrText>
      </w:r>
      <w:r>
        <w:fldChar w:fldCharType="separate"/>
      </w:r>
      <w:r w:rsidR="00C305F1">
        <w:rPr>
          <w:noProof/>
        </w:rPr>
        <w:t>2</w:t>
      </w:r>
      <w:r>
        <w:fldChar w:fldCharType="end"/>
      </w:r>
      <w:r>
        <w:t xml:space="preserve"> – Unavailability of SMTC occasions in identification stage</w:t>
      </w:r>
    </w:p>
    <w:p w14:paraId="6C42EA30" w14:textId="00362784" w:rsidR="00E17BA2" w:rsidRDefault="004B23E5" w:rsidP="004B23E5">
      <w:r>
        <w:t xml:space="preserve">It is proposed to add a NOTE in each of the cell identification tables (e.g., in clause 9.2A.5.1 for intra-frequency NR-U) to clarify this. </w:t>
      </w:r>
    </w:p>
    <w:p w14:paraId="65E66E90" w14:textId="04EEED7C" w:rsidR="004B23E5" w:rsidRPr="00427DC0" w:rsidRDefault="004B23E5" w:rsidP="004B23E5">
      <w:pPr>
        <w:rPr>
          <w:b/>
          <w:bCs/>
        </w:rPr>
      </w:pPr>
      <w:r w:rsidRPr="00427DC0">
        <w:rPr>
          <w:b/>
          <w:bCs/>
        </w:rPr>
        <w:t xml:space="preserve">Proposal </w:t>
      </w:r>
      <w:r w:rsidR="00D1541D">
        <w:rPr>
          <w:b/>
          <w:bCs/>
        </w:rPr>
        <w:t>9</w:t>
      </w:r>
      <w:r w:rsidRPr="00427DC0">
        <w:rPr>
          <w:b/>
          <w:bCs/>
        </w:rPr>
        <w:t>. A NOTE to be added in each of the tables in cell identification clauses for NR-U (e.g., clause 9.2A.5.1 for intra-frequency) as in the following shown for example:</w:t>
      </w:r>
    </w:p>
    <w:p w14:paraId="542C76BC" w14:textId="77777777" w:rsidR="004B23E5" w:rsidRPr="00427DC0" w:rsidRDefault="004B23E5" w:rsidP="004B23E5">
      <w:pPr>
        <w:keepNext/>
        <w:keepLines/>
        <w:spacing w:before="60"/>
        <w:jc w:val="center"/>
        <w:rPr>
          <w:b/>
          <w:bCs/>
        </w:rPr>
      </w:pPr>
      <w:r w:rsidRPr="00427DC0">
        <w:rPr>
          <w:rFonts w:ascii="Arial" w:hAnsi="Arial"/>
          <w:b/>
          <w:bCs/>
        </w:rPr>
        <w:t>Table 9.2A.5.1-1: Time period for PSS/SSS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B23E5" w:rsidRPr="00427DC0" w14:paraId="3B5C5AA6" w14:textId="77777777" w:rsidTr="00F15AA9">
        <w:tc>
          <w:tcPr>
            <w:tcW w:w="4620" w:type="dxa"/>
            <w:tcBorders>
              <w:top w:val="single" w:sz="4" w:space="0" w:color="auto"/>
              <w:left w:val="single" w:sz="4" w:space="0" w:color="auto"/>
              <w:bottom w:val="single" w:sz="4" w:space="0" w:color="auto"/>
              <w:right w:val="single" w:sz="4" w:space="0" w:color="auto"/>
            </w:tcBorders>
            <w:hideMark/>
          </w:tcPr>
          <w:p w14:paraId="48D3DDC4" w14:textId="77777777" w:rsidR="004B23E5" w:rsidRPr="00427DC0" w:rsidRDefault="004B23E5" w:rsidP="00F15AA9">
            <w:pPr>
              <w:keepNext/>
              <w:keepLines/>
              <w:spacing w:after="0"/>
              <w:jc w:val="center"/>
              <w:rPr>
                <w:b/>
                <w:bCs/>
              </w:rPr>
            </w:pPr>
            <w:r w:rsidRPr="00427DC0">
              <w:rPr>
                <w:rFonts w:ascii="Arial" w:hAnsi="Arial"/>
                <w:b/>
                <w:bCs/>
                <w:sz w:val="18"/>
              </w:rPr>
              <w:t>Condition</w:t>
            </w:r>
          </w:p>
        </w:tc>
        <w:tc>
          <w:tcPr>
            <w:tcW w:w="4621" w:type="dxa"/>
            <w:tcBorders>
              <w:top w:val="single" w:sz="4" w:space="0" w:color="auto"/>
              <w:left w:val="single" w:sz="4" w:space="0" w:color="auto"/>
              <w:bottom w:val="single" w:sz="4" w:space="0" w:color="auto"/>
              <w:right w:val="single" w:sz="4" w:space="0" w:color="auto"/>
            </w:tcBorders>
            <w:hideMark/>
          </w:tcPr>
          <w:p w14:paraId="02EF8F62" w14:textId="77777777" w:rsidR="004B23E5" w:rsidRPr="00427DC0" w:rsidRDefault="004B23E5" w:rsidP="00F15AA9">
            <w:pPr>
              <w:keepNext/>
              <w:keepLines/>
              <w:spacing w:after="0"/>
              <w:jc w:val="center"/>
              <w:rPr>
                <w:b/>
                <w:bCs/>
              </w:rPr>
            </w:pPr>
            <w:r w:rsidRPr="00427DC0">
              <w:rPr>
                <w:rFonts w:ascii="Arial" w:hAnsi="Arial"/>
                <w:b/>
                <w:bCs/>
                <w:sz w:val="18"/>
              </w:rPr>
              <w:t>T</w:t>
            </w:r>
            <w:r w:rsidRPr="00427DC0">
              <w:rPr>
                <w:rFonts w:ascii="Arial" w:hAnsi="Arial"/>
                <w:b/>
                <w:bCs/>
                <w:sz w:val="18"/>
                <w:vertAlign w:val="subscript"/>
              </w:rPr>
              <w:t>PSS/SSS_sync_intra</w:t>
            </w:r>
          </w:p>
        </w:tc>
      </w:tr>
      <w:tr w:rsidR="004B23E5" w:rsidRPr="00427DC0" w14:paraId="51581EA8" w14:textId="77777777" w:rsidTr="00F15AA9">
        <w:tc>
          <w:tcPr>
            <w:tcW w:w="4620" w:type="dxa"/>
            <w:tcBorders>
              <w:top w:val="single" w:sz="4" w:space="0" w:color="auto"/>
              <w:left w:val="single" w:sz="4" w:space="0" w:color="auto"/>
              <w:bottom w:val="single" w:sz="4" w:space="0" w:color="auto"/>
              <w:right w:val="single" w:sz="4" w:space="0" w:color="auto"/>
            </w:tcBorders>
            <w:hideMark/>
          </w:tcPr>
          <w:p w14:paraId="610E670D" w14:textId="77777777" w:rsidR="004B23E5" w:rsidRPr="00427DC0" w:rsidRDefault="004B23E5" w:rsidP="00F15AA9">
            <w:pPr>
              <w:keepNext/>
              <w:keepLines/>
              <w:spacing w:after="0"/>
              <w:jc w:val="center"/>
              <w:rPr>
                <w:rFonts w:ascii="Arial" w:hAnsi="Arial"/>
                <w:b/>
                <w:bCs/>
                <w:sz w:val="18"/>
                <w:lang w:val="en-US"/>
              </w:rPr>
            </w:pPr>
            <w:r w:rsidRPr="00427DC0">
              <w:rPr>
                <w:rFonts w:ascii="Arial" w:hAnsi="Arial"/>
                <w:b/>
                <w:bCs/>
                <w:sz w:val="18"/>
                <w:lang w:val="en-US"/>
              </w:rPr>
              <w:t>Max(T</w:t>
            </w:r>
            <w:r w:rsidRPr="00427DC0">
              <w:rPr>
                <w:rFonts w:ascii="Arial" w:hAnsi="Arial"/>
                <w:b/>
                <w:bCs/>
                <w:sz w:val="18"/>
                <w:vertAlign w:val="subscript"/>
                <w:lang w:val="en-US"/>
              </w:rPr>
              <w:t>DRX</w:t>
            </w:r>
            <w:r w:rsidRPr="00427DC0">
              <w:rPr>
                <w:rFonts w:ascii="Arial" w:hAnsi="Arial"/>
                <w:b/>
                <w:bCs/>
                <w:sz w:val="18"/>
                <w:lang w:val="en-US"/>
              </w:rPr>
              <w:t>,T</w:t>
            </w:r>
            <w:r w:rsidRPr="00427DC0">
              <w:rPr>
                <w:rFonts w:ascii="Arial" w:hAnsi="Arial"/>
                <w:b/>
                <w:bCs/>
                <w:sz w:val="18"/>
                <w:vertAlign w:val="subscript"/>
                <w:lang w:val="en-US"/>
              </w:rPr>
              <w:t>SMTC</w:t>
            </w:r>
            <w:r w:rsidRPr="00427DC0">
              <w:rPr>
                <w:rFonts w:ascii="Arial" w:hAnsi="Arial"/>
                <w:b/>
                <w:bCs/>
                <w:sz w:val="18"/>
                <w:lang w:val="en-US"/>
              </w:rPr>
              <w:t>)≤40</w:t>
            </w:r>
          </w:p>
        </w:tc>
        <w:tc>
          <w:tcPr>
            <w:tcW w:w="4621" w:type="dxa"/>
            <w:tcBorders>
              <w:top w:val="single" w:sz="4" w:space="0" w:color="auto"/>
              <w:left w:val="single" w:sz="4" w:space="0" w:color="auto"/>
              <w:bottom w:val="single" w:sz="4" w:space="0" w:color="auto"/>
              <w:right w:val="single" w:sz="4" w:space="0" w:color="auto"/>
            </w:tcBorders>
            <w:hideMark/>
          </w:tcPr>
          <w:p w14:paraId="009438EA" w14:textId="77777777" w:rsidR="004B23E5" w:rsidRPr="00427DC0" w:rsidRDefault="004B23E5" w:rsidP="00F15AA9">
            <w:pPr>
              <w:keepNext/>
              <w:keepLines/>
              <w:spacing w:after="0"/>
              <w:jc w:val="center"/>
              <w:rPr>
                <w:rFonts w:ascii="Arial" w:hAnsi="Arial"/>
                <w:b/>
                <w:bCs/>
                <w:sz w:val="18"/>
                <w:lang w:val="en-US"/>
              </w:rPr>
            </w:pPr>
            <w:r w:rsidRPr="00427DC0">
              <w:rPr>
                <w:rFonts w:ascii="Arial" w:hAnsi="Arial"/>
                <w:b/>
                <w:bCs/>
                <w:sz w:val="18"/>
                <w:lang w:val="en-US"/>
              </w:rPr>
              <w:t>max( 600ms, ceil((5+L</w:t>
            </w:r>
            <w:r w:rsidRPr="00427DC0">
              <w:rPr>
                <w:rFonts w:ascii="Arial" w:hAnsi="Arial"/>
                <w:b/>
                <w:bCs/>
                <w:sz w:val="18"/>
                <w:vertAlign w:val="subscript"/>
                <w:lang w:val="en-US"/>
              </w:rPr>
              <w:t>PSS/SSS</w:t>
            </w:r>
            <w:r w:rsidRPr="00427DC0">
              <w:rPr>
                <w:rFonts w:ascii="Arial" w:hAnsi="Arial"/>
                <w:b/>
                <w:bCs/>
                <w:sz w:val="18"/>
                <w:lang w:val="en-US"/>
              </w:rPr>
              <w:t>) x K</w:t>
            </w:r>
            <w:r w:rsidRPr="00427DC0">
              <w:rPr>
                <w:rFonts w:ascii="Arial" w:hAnsi="Arial"/>
                <w:b/>
                <w:bCs/>
                <w:sz w:val="18"/>
                <w:vertAlign w:val="subscript"/>
                <w:lang w:val="en-US"/>
              </w:rPr>
              <w:t>p</w:t>
            </w:r>
            <w:r w:rsidRPr="00427DC0">
              <w:rPr>
                <w:rFonts w:ascii="Arial" w:hAnsi="Arial"/>
                <w:b/>
                <w:bCs/>
                <w:sz w:val="18"/>
                <w:lang w:val="en-US"/>
              </w:rPr>
              <w:t>) x max(SMTC period,DRX cycle))</w:t>
            </w:r>
            <w:r w:rsidRPr="00427DC0">
              <w:rPr>
                <w:rFonts w:ascii="Arial" w:hAnsi="Arial"/>
                <w:b/>
                <w:bCs/>
                <w:sz w:val="18"/>
                <w:vertAlign w:val="superscript"/>
                <w:lang w:val="en-US"/>
              </w:rPr>
              <w:t>Note 1</w:t>
            </w:r>
            <w:r w:rsidRPr="00427DC0">
              <w:rPr>
                <w:rFonts w:ascii="Arial" w:hAnsi="Arial"/>
                <w:b/>
                <w:bCs/>
                <w:sz w:val="18"/>
                <w:lang w:val="en-US"/>
              </w:rPr>
              <w:t xml:space="preserve"> x CSSF</w:t>
            </w:r>
            <w:r w:rsidRPr="00427DC0">
              <w:rPr>
                <w:rFonts w:ascii="Arial" w:hAnsi="Arial"/>
                <w:b/>
                <w:bCs/>
                <w:sz w:val="18"/>
                <w:vertAlign w:val="subscript"/>
                <w:lang w:val="en-US"/>
              </w:rPr>
              <w:t>intra</w:t>
            </w:r>
          </w:p>
        </w:tc>
      </w:tr>
      <w:tr w:rsidR="004B23E5" w:rsidRPr="00427DC0" w14:paraId="6EB78C1D" w14:textId="77777777" w:rsidTr="00F15AA9">
        <w:tc>
          <w:tcPr>
            <w:tcW w:w="4620" w:type="dxa"/>
            <w:tcBorders>
              <w:top w:val="single" w:sz="4" w:space="0" w:color="auto"/>
              <w:left w:val="single" w:sz="4" w:space="0" w:color="auto"/>
              <w:bottom w:val="single" w:sz="4" w:space="0" w:color="auto"/>
              <w:right w:val="single" w:sz="4" w:space="0" w:color="auto"/>
            </w:tcBorders>
            <w:hideMark/>
          </w:tcPr>
          <w:p w14:paraId="3C9CEEF8" w14:textId="77777777" w:rsidR="004B23E5" w:rsidRPr="00427DC0" w:rsidRDefault="004B23E5" w:rsidP="00F15AA9">
            <w:pPr>
              <w:keepNext/>
              <w:keepLines/>
              <w:spacing w:after="0"/>
              <w:jc w:val="center"/>
              <w:rPr>
                <w:rFonts w:ascii="Arial" w:hAnsi="Arial"/>
                <w:b/>
                <w:bCs/>
                <w:sz w:val="18"/>
                <w:lang w:val="en-US"/>
              </w:rPr>
            </w:pPr>
            <w:r w:rsidRPr="00427DC0">
              <w:rPr>
                <w:rFonts w:ascii="Arial" w:hAnsi="Arial"/>
                <w:b/>
                <w:bCs/>
                <w:sz w:val="18"/>
                <w:lang w:val="en-US"/>
              </w:rPr>
              <w:t>40&lt;Max(T</w:t>
            </w:r>
            <w:r w:rsidRPr="00427DC0">
              <w:rPr>
                <w:rFonts w:ascii="Arial" w:hAnsi="Arial"/>
                <w:b/>
                <w:bCs/>
                <w:sz w:val="18"/>
                <w:vertAlign w:val="subscript"/>
                <w:lang w:val="en-US"/>
              </w:rPr>
              <w:t>DRX</w:t>
            </w:r>
            <w:r w:rsidRPr="00427DC0">
              <w:rPr>
                <w:rFonts w:ascii="Arial" w:hAnsi="Arial"/>
                <w:b/>
                <w:bCs/>
                <w:sz w:val="18"/>
                <w:lang w:val="en-US"/>
              </w:rPr>
              <w:t>,T</w:t>
            </w:r>
            <w:r w:rsidRPr="00427DC0">
              <w:rPr>
                <w:rFonts w:ascii="Arial" w:hAnsi="Arial"/>
                <w:b/>
                <w:bCs/>
                <w:sz w:val="18"/>
                <w:vertAlign w:val="subscript"/>
                <w:lang w:val="en-US"/>
              </w:rPr>
              <w:t>SMTC</w:t>
            </w:r>
            <w:r w:rsidRPr="00427DC0">
              <w:rPr>
                <w:rFonts w:ascii="Arial" w:hAnsi="Arial"/>
                <w:b/>
                <w:bCs/>
                <w:sz w:val="18"/>
                <w:lang w:val="en-US"/>
              </w:rPr>
              <w:t>)≤320</w:t>
            </w:r>
          </w:p>
        </w:tc>
        <w:tc>
          <w:tcPr>
            <w:tcW w:w="4621" w:type="dxa"/>
            <w:tcBorders>
              <w:top w:val="single" w:sz="4" w:space="0" w:color="auto"/>
              <w:left w:val="single" w:sz="4" w:space="0" w:color="auto"/>
              <w:bottom w:val="single" w:sz="4" w:space="0" w:color="auto"/>
              <w:right w:val="single" w:sz="4" w:space="0" w:color="auto"/>
            </w:tcBorders>
            <w:hideMark/>
          </w:tcPr>
          <w:p w14:paraId="6B888086" w14:textId="77777777" w:rsidR="004B23E5" w:rsidRPr="00427DC0" w:rsidRDefault="004B23E5" w:rsidP="00F15AA9">
            <w:pPr>
              <w:keepNext/>
              <w:keepLines/>
              <w:spacing w:after="0"/>
              <w:jc w:val="center"/>
              <w:rPr>
                <w:rFonts w:ascii="Arial" w:hAnsi="Arial"/>
                <w:b/>
                <w:bCs/>
                <w:sz w:val="18"/>
                <w:lang w:val="en-US"/>
              </w:rPr>
            </w:pPr>
            <w:r w:rsidRPr="00427DC0">
              <w:rPr>
                <w:rFonts w:ascii="Arial" w:hAnsi="Arial"/>
                <w:b/>
                <w:bCs/>
                <w:sz w:val="18"/>
                <w:lang w:val="en-US"/>
              </w:rPr>
              <w:t>max( 600ms, ceil(1.5x (5+L</w:t>
            </w:r>
            <w:r w:rsidRPr="00427DC0">
              <w:rPr>
                <w:rFonts w:ascii="Arial" w:hAnsi="Arial"/>
                <w:b/>
                <w:bCs/>
                <w:sz w:val="18"/>
                <w:vertAlign w:val="subscript"/>
                <w:lang w:val="en-US"/>
              </w:rPr>
              <w:t>PSS/SSS</w:t>
            </w:r>
            <w:r w:rsidRPr="00427DC0">
              <w:rPr>
                <w:rFonts w:ascii="Arial" w:hAnsi="Arial"/>
                <w:b/>
                <w:bCs/>
                <w:sz w:val="18"/>
                <w:lang w:val="en-US"/>
              </w:rPr>
              <w:t>) x K</w:t>
            </w:r>
            <w:r w:rsidRPr="00427DC0">
              <w:rPr>
                <w:rFonts w:ascii="Arial" w:hAnsi="Arial"/>
                <w:b/>
                <w:bCs/>
                <w:sz w:val="18"/>
                <w:vertAlign w:val="subscript"/>
                <w:lang w:val="en-US"/>
              </w:rPr>
              <w:t>p</w:t>
            </w:r>
            <w:r w:rsidRPr="00427DC0">
              <w:rPr>
                <w:rFonts w:ascii="Arial" w:hAnsi="Arial"/>
                <w:b/>
                <w:bCs/>
                <w:sz w:val="18"/>
                <w:lang w:val="en-US"/>
              </w:rPr>
              <w:t>) x max(SMTC period,DRX cycle)) x CSSF</w:t>
            </w:r>
            <w:r w:rsidRPr="00427DC0">
              <w:rPr>
                <w:rFonts w:ascii="Arial" w:hAnsi="Arial"/>
                <w:b/>
                <w:bCs/>
                <w:sz w:val="18"/>
                <w:vertAlign w:val="subscript"/>
                <w:lang w:val="en-US"/>
              </w:rPr>
              <w:t>intra</w:t>
            </w:r>
          </w:p>
        </w:tc>
      </w:tr>
      <w:tr w:rsidR="004B23E5" w:rsidRPr="00427DC0" w14:paraId="1508BFF2" w14:textId="77777777" w:rsidTr="00F15AA9">
        <w:tc>
          <w:tcPr>
            <w:tcW w:w="4620" w:type="dxa"/>
            <w:tcBorders>
              <w:top w:val="single" w:sz="4" w:space="0" w:color="auto"/>
              <w:left w:val="single" w:sz="4" w:space="0" w:color="auto"/>
              <w:bottom w:val="single" w:sz="4" w:space="0" w:color="auto"/>
              <w:right w:val="single" w:sz="4" w:space="0" w:color="auto"/>
            </w:tcBorders>
            <w:hideMark/>
          </w:tcPr>
          <w:p w14:paraId="1287230F" w14:textId="77777777" w:rsidR="004B23E5" w:rsidRPr="00427DC0" w:rsidRDefault="004B23E5" w:rsidP="00F15AA9">
            <w:pPr>
              <w:keepNext/>
              <w:keepLines/>
              <w:spacing w:after="0"/>
              <w:jc w:val="center"/>
              <w:rPr>
                <w:rFonts w:ascii="Arial" w:hAnsi="Arial"/>
                <w:b/>
                <w:bCs/>
                <w:sz w:val="18"/>
                <w:lang w:val="en-US"/>
              </w:rPr>
            </w:pPr>
            <w:r w:rsidRPr="00427DC0">
              <w:rPr>
                <w:rFonts w:ascii="Arial" w:hAnsi="Arial"/>
                <w:b/>
                <w:bCs/>
                <w:sz w:val="18"/>
                <w:lang w:val="en-US"/>
              </w:rPr>
              <w:t>T</w:t>
            </w:r>
            <w:r w:rsidRPr="00427DC0">
              <w:rPr>
                <w:rFonts w:ascii="Arial" w:hAnsi="Arial"/>
                <w:b/>
                <w:bCs/>
                <w:sz w:val="18"/>
                <w:vertAlign w:val="subscript"/>
                <w:lang w:val="en-US"/>
              </w:rPr>
              <w:t>DRX</w:t>
            </w:r>
            <w:r w:rsidRPr="00427DC0">
              <w:rPr>
                <w:rFonts w:ascii="Arial" w:hAnsi="Arial"/>
                <w:b/>
                <w:bCs/>
                <w:sz w:val="18"/>
                <w:lang w:val="en-US"/>
              </w:rPr>
              <w:t>&gt;320</w:t>
            </w:r>
          </w:p>
        </w:tc>
        <w:tc>
          <w:tcPr>
            <w:tcW w:w="4621" w:type="dxa"/>
            <w:tcBorders>
              <w:top w:val="single" w:sz="4" w:space="0" w:color="auto"/>
              <w:left w:val="single" w:sz="4" w:space="0" w:color="auto"/>
              <w:bottom w:val="single" w:sz="4" w:space="0" w:color="auto"/>
              <w:right w:val="single" w:sz="4" w:space="0" w:color="auto"/>
            </w:tcBorders>
            <w:hideMark/>
          </w:tcPr>
          <w:p w14:paraId="6558A6ED" w14:textId="77777777" w:rsidR="004B23E5" w:rsidRPr="00427DC0" w:rsidRDefault="004B23E5" w:rsidP="00F15AA9">
            <w:pPr>
              <w:keepNext/>
              <w:keepLines/>
              <w:spacing w:after="0"/>
              <w:jc w:val="center"/>
              <w:rPr>
                <w:rFonts w:ascii="Arial" w:hAnsi="Arial"/>
                <w:b/>
                <w:bCs/>
                <w:sz w:val="18"/>
                <w:lang w:val="en-US"/>
              </w:rPr>
            </w:pPr>
            <w:r w:rsidRPr="00427DC0">
              <w:rPr>
                <w:rFonts w:ascii="Arial" w:hAnsi="Arial"/>
                <w:b/>
                <w:bCs/>
                <w:sz w:val="18"/>
                <w:lang w:val="en-US"/>
              </w:rPr>
              <w:t>ceil((5+L</w:t>
            </w:r>
            <w:r w:rsidRPr="00427DC0">
              <w:rPr>
                <w:rFonts w:ascii="Arial" w:hAnsi="Arial"/>
                <w:b/>
                <w:bCs/>
                <w:sz w:val="18"/>
                <w:vertAlign w:val="subscript"/>
                <w:lang w:val="en-US"/>
              </w:rPr>
              <w:t>PSS/SSS</w:t>
            </w:r>
            <w:r w:rsidRPr="00427DC0">
              <w:rPr>
                <w:rFonts w:ascii="Arial" w:hAnsi="Arial"/>
                <w:b/>
                <w:bCs/>
                <w:sz w:val="18"/>
                <w:lang w:val="en-US"/>
              </w:rPr>
              <w:t>) x K</w:t>
            </w:r>
            <w:r w:rsidRPr="00427DC0">
              <w:rPr>
                <w:rFonts w:ascii="Arial" w:hAnsi="Arial"/>
                <w:b/>
                <w:bCs/>
                <w:sz w:val="18"/>
                <w:vertAlign w:val="subscript"/>
                <w:lang w:val="en-US"/>
              </w:rPr>
              <w:t>p</w:t>
            </w:r>
            <w:r w:rsidRPr="00427DC0">
              <w:rPr>
                <w:rFonts w:ascii="Arial" w:hAnsi="Arial"/>
                <w:b/>
                <w:bCs/>
                <w:sz w:val="18"/>
                <w:lang w:val="en-US"/>
              </w:rPr>
              <w:t>) x DRX cycle x CSSF</w:t>
            </w:r>
            <w:r w:rsidRPr="00427DC0">
              <w:rPr>
                <w:rFonts w:ascii="Arial" w:hAnsi="Arial"/>
                <w:b/>
                <w:bCs/>
                <w:sz w:val="18"/>
                <w:vertAlign w:val="subscript"/>
                <w:lang w:val="en-US"/>
              </w:rPr>
              <w:t>intra</w:t>
            </w:r>
          </w:p>
        </w:tc>
      </w:tr>
      <w:tr w:rsidR="004B23E5" w:rsidRPr="00427DC0" w14:paraId="2956DD29" w14:textId="77777777" w:rsidTr="00F15AA9">
        <w:tc>
          <w:tcPr>
            <w:tcW w:w="9241" w:type="dxa"/>
            <w:gridSpan w:val="2"/>
            <w:tcBorders>
              <w:top w:val="single" w:sz="4" w:space="0" w:color="auto"/>
              <w:left w:val="single" w:sz="4" w:space="0" w:color="auto"/>
              <w:bottom w:val="single" w:sz="4" w:space="0" w:color="auto"/>
              <w:right w:val="single" w:sz="4" w:space="0" w:color="auto"/>
            </w:tcBorders>
            <w:hideMark/>
          </w:tcPr>
          <w:p w14:paraId="0BB86555" w14:textId="77777777" w:rsidR="004B23E5" w:rsidRPr="00427DC0" w:rsidRDefault="004B23E5" w:rsidP="00F15AA9">
            <w:pPr>
              <w:keepNext/>
              <w:keepLines/>
              <w:spacing w:after="0"/>
              <w:ind w:left="851" w:hanging="851"/>
              <w:rPr>
                <w:rFonts w:ascii="Arial" w:hAnsi="Arial"/>
                <w:b/>
                <w:bCs/>
                <w:sz w:val="18"/>
                <w:lang w:eastAsia="ko-KR"/>
              </w:rPr>
            </w:pPr>
            <w:r w:rsidRPr="00427DC0">
              <w:rPr>
                <w:rFonts w:ascii="Arial" w:hAnsi="Arial"/>
                <w:b/>
                <w:bCs/>
                <w:sz w:val="18"/>
                <w:lang w:eastAsia="ko-KR"/>
              </w:rPr>
              <w:t>NOTE 1:</w:t>
            </w:r>
            <w:r w:rsidRPr="00427DC0">
              <w:rPr>
                <w:rFonts w:ascii="Arial" w:hAnsi="Arial"/>
                <w:b/>
                <w:bCs/>
                <w:sz w:val="18"/>
                <w:lang w:eastAsia="ko-KR"/>
              </w:rPr>
              <w:tab/>
              <w:t>If different SMTC periodicities are configured for different cells, the SMTC period in the requirement is the one used by the cell being identified</w:t>
            </w:r>
          </w:p>
          <w:p w14:paraId="3C142D1E" w14:textId="77777777" w:rsidR="004B23E5" w:rsidRPr="00427DC0" w:rsidRDefault="004B23E5" w:rsidP="00F15AA9">
            <w:pPr>
              <w:keepNext/>
              <w:keepLines/>
              <w:spacing w:after="0"/>
              <w:ind w:left="851" w:hanging="851"/>
              <w:rPr>
                <w:rFonts w:ascii="Arial" w:hAnsi="Arial"/>
                <w:b/>
                <w:bCs/>
                <w:sz w:val="18"/>
                <w:lang w:eastAsia="ko-KR"/>
              </w:rPr>
            </w:pPr>
            <w:r w:rsidRPr="00427DC0">
              <w:rPr>
                <w:rFonts w:ascii="Arial" w:hAnsi="Arial"/>
                <w:b/>
                <w:bCs/>
                <w:sz w:val="18"/>
                <w:lang w:eastAsia="ko-KR"/>
              </w:rPr>
              <w:t>NOTE 2:   L</w:t>
            </w:r>
            <w:r w:rsidRPr="00427DC0">
              <w:rPr>
                <w:rFonts w:ascii="Arial" w:hAnsi="Arial"/>
                <w:b/>
                <w:bCs/>
                <w:sz w:val="18"/>
                <w:vertAlign w:val="subscript"/>
                <w:lang w:eastAsia="ko-KR"/>
              </w:rPr>
              <w:t>PSS/SSS</w:t>
            </w:r>
            <w:r w:rsidRPr="00427DC0">
              <w:rPr>
                <w:rFonts w:ascii="Arial" w:hAnsi="Arial"/>
                <w:b/>
                <w:bCs/>
                <w:sz w:val="18"/>
                <w:lang w:eastAsia="ko-KR"/>
              </w:rPr>
              <w:t>&lt; L</w:t>
            </w:r>
            <w:r w:rsidRPr="00427DC0">
              <w:rPr>
                <w:rFonts w:ascii="Arial" w:hAnsi="Arial"/>
                <w:b/>
                <w:bCs/>
                <w:sz w:val="18"/>
                <w:vertAlign w:val="subscript"/>
                <w:lang w:eastAsia="ko-KR"/>
              </w:rPr>
              <w:t>PSS/SSS,max</w:t>
            </w:r>
            <w:r w:rsidRPr="00427DC0">
              <w:rPr>
                <w:rFonts w:ascii="Arial" w:hAnsi="Arial"/>
                <w:b/>
                <w:bCs/>
                <w:sz w:val="18"/>
                <w:lang w:eastAsia="ko-KR"/>
              </w:rPr>
              <w:t xml:space="preserve"> is the unavailable SMTC or DRX cycles during T</w:t>
            </w:r>
            <w:r w:rsidRPr="00427DC0">
              <w:rPr>
                <w:rFonts w:ascii="Arial" w:hAnsi="Arial"/>
                <w:b/>
                <w:bCs/>
                <w:sz w:val="18"/>
                <w:vertAlign w:val="subscript"/>
                <w:lang w:eastAsia="ko-KR"/>
              </w:rPr>
              <w:t>PSS/SSS_sync_intra</w:t>
            </w:r>
            <w:r w:rsidRPr="00427DC0">
              <w:rPr>
                <w:rFonts w:ascii="Arial" w:hAnsi="Arial"/>
                <w:b/>
                <w:bCs/>
                <w:sz w:val="18"/>
                <w:lang w:eastAsia="ko-KR"/>
              </w:rPr>
              <w:t>, where L</w:t>
            </w:r>
            <w:r w:rsidRPr="00427DC0">
              <w:rPr>
                <w:rFonts w:ascii="Arial" w:hAnsi="Arial"/>
                <w:b/>
                <w:bCs/>
                <w:sz w:val="18"/>
                <w:vertAlign w:val="subscript"/>
                <w:lang w:eastAsia="ko-KR"/>
              </w:rPr>
              <w:t>PSS/SSS,max</w:t>
            </w:r>
            <w:r w:rsidRPr="00427DC0">
              <w:rPr>
                <w:rFonts w:ascii="Arial" w:hAnsi="Arial"/>
                <w:b/>
                <w:bCs/>
                <w:sz w:val="18"/>
                <w:lang w:eastAsia="ko-KR"/>
              </w:rPr>
              <w:t>=TBD.</w:t>
            </w:r>
          </w:p>
          <w:p w14:paraId="6D13BD6D" w14:textId="77777777" w:rsidR="004B23E5" w:rsidRPr="00427DC0" w:rsidRDefault="004B23E5" w:rsidP="00F15AA9">
            <w:pPr>
              <w:keepNext/>
              <w:keepLines/>
              <w:spacing w:after="0"/>
              <w:ind w:left="851" w:hanging="851"/>
              <w:rPr>
                <w:rFonts w:ascii="Arial" w:hAnsi="Arial"/>
                <w:b/>
                <w:bCs/>
                <w:sz w:val="18"/>
              </w:rPr>
            </w:pPr>
            <w:r w:rsidRPr="00427DC0">
              <w:rPr>
                <w:rFonts w:ascii="Arial" w:hAnsi="Arial"/>
                <w:b/>
                <w:bCs/>
                <w:sz w:val="18"/>
                <w:highlight w:val="yellow"/>
              </w:rPr>
              <w:t>NOTE 3:  At least one SSB index in the same SSB position index shall be detectable, as specified in clause 9.2A.2, in the time period for PSS/SSS detection.</w:t>
            </w:r>
          </w:p>
        </w:tc>
      </w:tr>
    </w:tbl>
    <w:p w14:paraId="6B58BDE5" w14:textId="77777777" w:rsidR="0060533E" w:rsidRPr="000A21DC" w:rsidRDefault="0060533E" w:rsidP="000A21DC"/>
    <w:p w14:paraId="609299FB" w14:textId="04C846FC" w:rsidR="000E1F54" w:rsidRDefault="000E1F54" w:rsidP="000E1F54">
      <w:pPr>
        <w:pStyle w:val="Heading1"/>
        <w:rPr>
          <w:lang w:val="en-US"/>
        </w:rPr>
      </w:pPr>
      <w:r>
        <w:rPr>
          <w:lang w:val="en-US"/>
        </w:rPr>
        <w:t>UE behavior in exceeding max number of unavailable SMTC occasions during measurement stage</w:t>
      </w:r>
    </w:p>
    <w:p w14:paraId="732A0C2B" w14:textId="4AC1B1AB" w:rsidR="000E1F54" w:rsidRDefault="000E1F54" w:rsidP="000E1F54">
      <w:pPr>
        <w:rPr>
          <w:lang w:val="en-US"/>
        </w:rPr>
      </w:pPr>
      <w:r>
        <w:rPr>
          <w:lang w:val="en-US"/>
        </w:rPr>
        <w:t xml:space="preserve">In our view, the UE behavior upon exceeding max number of unavailable SMTC occasions is not clearly defined yet. When UE is in detection stage, it is logical to specify UE behavior to be restarting the procedure (e.g., PSS/SSS detection) again. However, when UE is in the measurement stage, UE should not be expected to restart the measurement procedure again and again in persistent failure of completion of a measurement period. In our view, after </w:t>
      </w:r>
      <w:r w:rsidRPr="00D15557">
        <w:rPr>
          <w:i/>
          <w:iCs/>
          <w:lang w:val="en-US"/>
        </w:rPr>
        <w:t>N</w:t>
      </w:r>
      <w:r>
        <w:rPr>
          <w:lang w:val="en-US"/>
        </w:rPr>
        <w:t xml:space="preserve"> unsuccessful measurement attempts, UE </w:t>
      </w:r>
      <w:r w:rsidR="00000C5F">
        <w:rPr>
          <w:lang w:val="en-US"/>
        </w:rPr>
        <w:t>may</w:t>
      </w:r>
      <w:r>
        <w:rPr>
          <w:lang w:val="en-US"/>
        </w:rPr>
        <w:t xml:space="preserve"> restart from the detection stage again. Value of </w:t>
      </w:r>
      <w:r w:rsidRPr="00D15557">
        <w:rPr>
          <w:i/>
          <w:iCs/>
          <w:lang w:val="en-US"/>
        </w:rPr>
        <w:t>N</w:t>
      </w:r>
      <w:r>
        <w:rPr>
          <w:lang w:val="en-US"/>
        </w:rPr>
        <w:t xml:space="preserve"> can be further discussed in RAN4. </w:t>
      </w:r>
    </w:p>
    <w:p w14:paraId="72785DD6" w14:textId="3B0C6DB7" w:rsidR="000E1F54" w:rsidRDefault="000E1F54" w:rsidP="00DF6A43">
      <w:pPr>
        <w:rPr>
          <w:b/>
          <w:bCs/>
          <w:lang w:val="en-US"/>
        </w:rPr>
      </w:pPr>
      <w:r w:rsidRPr="00D15557">
        <w:rPr>
          <w:b/>
          <w:bCs/>
          <w:lang w:val="en-US"/>
        </w:rPr>
        <w:t>Proposal</w:t>
      </w:r>
      <w:r>
        <w:rPr>
          <w:b/>
          <w:bCs/>
          <w:lang w:val="en-US"/>
        </w:rPr>
        <w:t xml:space="preserve"> </w:t>
      </w:r>
      <w:r w:rsidR="00826C8B">
        <w:rPr>
          <w:b/>
          <w:bCs/>
          <w:lang w:val="en-US"/>
        </w:rPr>
        <w:t>10</w:t>
      </w:r>
      <w:r w:rsidRPr="00D15557">
        <w:rPr>
          <w:b/>
          <w:bCs/>
          <w:lang w:val="en-US"/>
        </w:rPr>
        <w:t xml:space="preserve">. After </w:t>
      </w:r>
      <w:r w:rsidRPr="00D15557">
        <w:rPr>
          <w:b/>
          <w:bCs/>
          <w:i/>
          <w:iCs/>
          <w:lang w:val="en-US"/>
        </w:rPr>
        <w:t>N</w:t>
      </w:r>
      <w:r w:rsidRPr="00D15557">
        <w:rPr>
          <w:b/>
          <w:bCs/>
          <w:lang w:val="en-US"/>
        </w:rPr>
        <w:t xml:space="preserve"> unsuccessful measurement attempts </w:t>
      </w:r>
      <w:r>
        <w:rPr>
          <w:b/>
          <w:bCs/>
          <w:lang w:val="en-US"/>
        </w:rPr>
        <w:t>of an already identified cell</w:t>
      </w:r>
      <w:r w:rsidR="00000C5F">
        <w:rPr>
          <w:b/>
          <w:bCs/>
          <w:lang w:val="en-US"/>
        </w:rPr>
        <w:t xml:space="preserve"> </w:t>
      </w:r>
      <w:r w:rsidRPr="00D15557">
        <w:rPr>
          <w:b/>
          <w:bCs/>
          <w:lang w:val="en-US"/>
        </w:rPr>
        <w:t xml:space="preserve">due to exceeding the max number of unavailable SMTC occasions, UE </w:t>
      </w:r>
      <w:r w:rsidR="00000C5F">
        <w:rPr>
          <w:b/>
          <w:bCs/>
          <w:lang w:val="en-US"/>
        </w:rPr>
        <w:t>may</w:t>
      </w:r>
      <w:r w:rsidRPr="00D15557">
        <w:rPr>
          <w:b/>
          <w:bCs/>
          <w:lang w:val="en-US"/>
        </w:rPr>
        <w:t xml:space="preserve"> restart from the detection stage again. Value of </w:t>
      </w:r>
      <w:r w:rsidRPr="00D15557">
        <w:rPr>
          <w:b/>
          <w:bCs/>
          <w:i/>
          <w:iCs/>
          <w:lang w:val="en-US"/>
        </w:rPr>
        <w:t>N</w:t>
      </w:r>
      <w:r w:rsidRPr="00D15557">
        <w:rPr>
          <w:b/>
          <w:bCs/>
          <w:lang w:val="en-US"/>
        </w:rPr>
        <w:t xml:space="preserve"> can be further discussed in RAN4. </w:t>
      </w:r>
    </w:p>
    <w:p w14:paraId="02ED727D" w14:textId="77777777" w:rsidR="00755DBB" w:rsidRDefault="00755DBB" w:rsidP="00755DBB">
      <w:pPr>
        <w:pStyle w:val="Heading1"/>
        <w:rPr>
          <w:lang w:val="en-US"/>
        </w:rPr>
      </w:pPr>
      <w:r>
        <w:rPr>
          <w:lang w:val="en-US"/>
        </w:rPr>
        <w:t>Scheduling availability during measurements</w:t>
      </w:r>
    </w:p>
    <w:p w14:paraId="6A4DCB52" w14:textId="77777777" w:rsidR="00755DBB" w:rsidRDefault="00755DBB" w:rsidP="00755DBB">
      <w:pPr>
        <w:rPr>
          <w:lang w:val="en-US"/>
        </w:rPr>
      </w:pPr>
      <w:r>
        <w:rPr>
          <w:lang w:val="en-US"/>
        </w:rPr>
        <w:t xml:space="preserve">When UE performs intra-frequency measurements in a TDD band, R15 has defined scheduling restrictions on UL transmission due to SS-RSRP, SS-SINR, and SS-RSRQ measurements. These are captured in clause 9.2.5.3.1 of TS 38.133. In NR-U, same restrictions apply for existing measurements as well as new NR-U measurements (RSSI/CO). Restrictions in scheduling availability during existing measurements are discussed here. </w:t>
      </w:r>
    </w:p>
    <w:p w14:paraId="457E058C" w14:textId="77777777" w:rsidR="00755DBB" w:rsidRDefault="00755DBB" w:rsidP="00755DBB">
      <w:pPr>
        <w:rPr>
          <w:lang w:val="en-US"/>
        </w:rPr>
      </w:pPr>
      <w:r>
        <w:rPr>
          <w:lang w:val="en-US"/>
        </w:rPr>
        <w:t xml:space="preserve">A significant difference in NR-U operation is that UE does not know whether the SSB to be measured is transmitted or not due to CCA uncertainty. Hence, the scheduling restrictions should apply to each SSB that UE is “scheduled” to measure regardless of whether the SSB is transmitted or not. It is not possible for UE to avoid scheduling restriction 1 </w:t>
      </w:r>
      <w:r>
        <w:rPr>
          <w:lang w:val="en-US"/>
        </w:rPr>
        <w:lastRenderedPageBreak/>
        <w:t>symbol before the SSB because the outcome of CCA is not yet known. Similarly, UL transmission in 1 symbol after SSB that is not transmitted due to CCA is not possible since the timeline imposed on UE is too tight. Moreover, the channel access failure typically can continue to extend to 1 symbol after SSB rendering UL transmission impossible anyway.</w:t>
      </w:r>
    </w:p>
    <w:p w14:paraId="0EA7A6E7" w14:textId="77777777" w:rsidR="00755DBB" w:rsidRDefault="00755DBB" w:rsidP="00755DBB">
      <w:pPr>
        <w:rPr>
          <w:lang w:val="en-US"/>
        </w:rPr>
      </w:pPr>
      <w:r>
        <w:rPr>
          <w:lang w:val="en-US"/>
        </w:rPr>
        <w:t xml:space="preserve">The restrictions on scheduling availability are captured in Proposals 8 and 9 with yellow texts highlighting the differences from R15 specification. </w:t>
      </w:r>
    </w:p>
    <w:p w14:paraId="50BA93A1" w14:textId="03985DFA" w:rsidR="00755DBB" w:rsidRPr="000050DA" w:rsidRDefault="00755DBB" w:rsidP="00755DBB">
      <w:pPr>
        <w:pStyle w:val="Default"/>
        <w:rPr>
          <w:rFonts w:ascii="Times New Roman" w:eastAsia="MS Mincho" w:hAnsi="Times New Roman" w:cs="Times New Roman"/>
          <w:b/>
          <w:bCs/>
          <w:sz w:val="20"/>
          <w:szCs w:val="20"/>
          <w:lang w:eastAsia="ko-KR"/>
        </w:rPr>
      </w:pPr>
      <w:r w:rsidRPr="000050DA">
        <w:rPr>
          <w:rFonts w:ascii="Times New Roman" w:hAnsi="Times New Roman" w:cs="Times New Roman"/>
          <w:b/>
          <w:bCs/>
          <w:sz w:val="20"/>
          <w:szCs w:val="20"/>
        </w:rPr>
        <w:t xml:space="preserve">Proposal </w:t>
      </w:r>
      <w:r w:rsidR="00826C8B">
        <w:rPr>
          <w:rFonts w:ascii="Times New Roman" w:hAnsi="Times New Roman" w:cs="Times New Roman"/>
          <w:b/>
          <w:bCs/>
          <w:sz w:val="20"/>
          <w:szCs w:val="20"/>
        </w:rPr>
        <w:t>11</w:t>
      </w:r>
      <w:r w:rsidRPr="000050DA">
        <w:rPr>
          <w:rFonts w:ascii="Times New Roman" w:hAnsi="Times New Roman" w:cs="Times New Roman"/>
          <w:b/>
          <w:bCs/>
          <w:sz w:val="20"/>
          <w:szCs w:val="20"/>
        </w:rPr>
        <w:t xml:space="preserve">. </w:t>
      </w:r>
      <w:r w:rsidRPr="000050DA">
        <w:rPr>
          <w:rFonts w:ascii="Times New Roman" w:eastAsia="MS Mincho" w:hAnsi="Times New Roman" w:cs="Times New Roman"/>
          <w:b/>
          <w:bCs/>
          <w:sz w:val="20"/>
          <w:szCs w:val="20"/>
          <w:lang w:eastAsia="ko-KR"/>
        </w:rPr>
        <w:t xml:space="preserve">When the UE performs intra-frequency measurements in </w:t>
      </w:r>
      <w:r w:rsidRPr="000050DA">
        <w:rPr>
          <w:rFonts w:ascii="Times New Roman" w:eastAsia="MS Mincho" w:hAnsi="Times New Roman" w:cs="Times New Roman"/>
          <w:b/>
          <w:bCs/>
          <w:sz w:val="20"/>
          <w:szCs w:val="20"/>
          <w:highlight w:val="yellow"/>
          <w:lang w:eastAsia="ko-KR"/>
        </w:rPr>
        <w:t>unlicensed spectrum</w:t>
      </w:r>
      <w:r w:rsidRPr="000050DA">
        <w:rPr>
          <w:rFonts w:ascii="Times New Roman" w:eastAsia="MS Mincho" w:hAnsi="Times New Roman" w:cs="Times New Roman"/>
          <w:b/>
          <w:bCs/>
          <w:sz w:val="20"/>
          <w:szCs w:val="20"/>
          <w:lang w:eastAsia="ko-KR"/>
        </w:rPr>
        <w:t xml:space="preserve">, the following restrictions apply due to SS-RSRP or SS-SINR measurement </w:t>
      </w:r>
    </w:p>
    <w:p w14:paraId="20BE6BAB" w14:textId="77777777" w:rsidR="00755DBB" w:rsidRPr="000050DA" w:rsidRDefault="00755DBB" w:rsidP="00755DBB">
      <w:pPr>
        <w:pStyle w:val="ListParagraph"/>
        <w:numPr>
          <w:ilvl w:val="0"/>
          <w:numId w:val="47"/>
        </w:numPr>
        <w:rPr>
          <w:b/>
          <w:bCs/>
          <w:sz w:val="20"/>
          <w:szCs w:val="20"/>
        </w:rPr>
      </w:pPr>
      <w:r w:rsidRPr="000050DA">
        <w:rPr>
          <w:b/>
          <w:bCs/>
          <w:color w:val="000000"/>
          <w:sz w:val="20"/>
          <w:szCs w:val="20"/>
          <w:lang w:eastAsia="ko-KR"/>
        </w:rPr>
        <w:t xml:space="preserve">The UE is not expected to transmit PUCCH/PUSCH/SRS on SSB symbols </w:t>
      </w:r>
      <w:r w:rsidRPr="000050DA">
        <w:rPr>
          <w:b/>
          <w:bCs/>
          <w:color w:val="000000"/>
          <w:sz w:val="20"/>
          <w:szCs w:val="20"/>
          <w:highlight w:val="yellow"/>
          <w:lang w:eastAsia="ko-KR"/>
        </w:rPr>
        <w:t>scheduled</w:t>
      </w:r>
      <w:r w:rsidRPr="000050DA">
        <w:rPr>
          <w:b/>
          <w:bCs/>
          <w:color w:val="000000"/>
          <w:sz w:val="20"/>
          <w:szCs w:val="20"/>
          <w:lang w:eastAsia="ko-KR"/>
        </w:rPr>
        <w:t xml:space="preserve"> to be measured, and on 1 data symbol before each consecutive SSB symbols</w:t>
      </w:r>
      <w:r w:rsidRPr="000050DA">
        <w:rPr>
          <w:b/>
          <w:bCs/>
          <w:color w:val="000000"/>
          <w:sz w:val="20"/>
          <w:szCs w:val="20"/>
          <w:highlight w:val="yellow"/>
          <w:lang w:eastAsia="ko-KR"/>
        </w:rPr>
        <w:t xml:space="preserve"> scheduled</w:t>
      </w:r>
      <w:r w:rsidRPr="000050DA">
        <w:rPr>
          <w:b/>
          <w:bCs/>
          <w:color w:val="000000"/>
          <w:sz w:val="20"/>
          <w:szCs w:val="20"/>
          <w:lang w:eastAsia="ko-KR"/>
        </w:rPr>
        <w:t xml:space="preserve"> to be measured and 1 data symbol after each consecutive SSB symbols </w:t>
      </w:r>
      <w:r w:rsidRPr="000050DA">
        <w:rPr>
          <w:b/>
          <w:bCs/>
          <w:color w:val="000000"/>
          <w:sz w:val="20"/>
          <w:szCs w:val="20"/>
          <w:highlight w:val="yellow"/>
          <w:lang w:eastAsia="ko-KR"/>
        </w:rPr>
        <w:t>scheduled</w:t>
      </w:r>
      <w:r w:rsidRPr="000050DA">
        <w:rPr>
          <w:b/>
          <w:bCs/>
          <w:color w:val="000000"/>
          <w:sz w:val="20"/>
          <w:szCs w:val="20"/>
          <w:lang w:eastAsia="ko-KR"/>
        </w:rPr>
        <w:t xml:space="preserve"> to be measured within SMTC window duration. If the high layer in TS 38.331 [2] signalling of </w:t>
      </w:r>
      <w:r w:rsidRPr="000050DA">
        <w:rPr>
          <w:b/>
          <w:bCs/>
          <w:i/>
          <w:iCs/>
          <w:color w:val="000000"/>
          <w:sz w:val="20"/>
          <w:szCs w:val="20"/>
          <w:lang w:eastAsia="ko-KR"/>
        </w:rPr>
        <w:t xml:space="preserve">smtc2 </w:t>
      </w:r>
      <w:r w:rsidRPr="000050DA">
        <w:rPr>
          <w:b/>
          <w:bCs/>
          <w:color w:val="000000"/>
          <w:sz w:val="20"/>
          <w:szCs w:val="20"/>
          <w:lang w:eastAsia="ko-KR"/>
        </w:rPr>
        <w:t xml:space="preserve">is configured, the SMTC periodicity follows </w:t>
      </w:r>
      <w:r w:rsidRPr="000050DA">
        <w:rPr>
          <w:b/>
          <w:bCs/>
          <w:i/>
          <w:iCs/>
          <w:color w:val="000000"/>
          <w:sz w:val="20"/>
          <w:szCs w:val="20"/>
          <w:lang w:eastAsia="ko-KR"/>
        </w:rPr>
        <w:t>smtc2</w:t>
      </w:r>
      <w:r w:rsidRPr="000050DA">
        <w:rPr>
          <w:b/>
          <w:bCs/>
          <w:color w:val="000000"/>
          <w:sz w:val="20"/>
          <w:szCs w:val="20"/>
          <w:lang w:eastAsia="ko-KR"/>
        </w:rPr>
        <w:t xml:space="preserve">; Otherwise SMTC periodicity follows </w:t>
      </w:r>
      <w:r w:rsidRPr="000050DA">
        <w:rPr>
          <w:b/>
          <w:bCs/>
          <w:i/>
          <w:iCs/>
          <w:color w:val="000000"/>
          <w:sz w:val="20"/>
          <w:szCs w:val="20"/>
          <w:lang w:eastAsia="ko-KR"/>
        </w:rPr>
        <w:t>smtc1.</w:t>
      </w:r>
    </w:p>
    <w:p w14:paraId="44355357" w14:textId="77777777" w:rsidR="00755DBB" w:rsidRPr="000050DA" w:rsidRDefault="00755DBB" w:rsidP="00755DBB">
      <w:pPr>
        <w:rPr>
          <w:sz w:val="16"/>
          <w:szCs w:val="16"/>
          <w:lang w:val="en-US"/>
        </w:rPr>
      </w:pPr>
    </w:p>
    <w:p w14:paraId="4CCB10BD" w14:textId="1337091A" w:rsidR="00755DBB" w:rsidRPr="00EB3AE1" w:rsidRDefault="00755DBB" w:rsidP="00755DBB">
      <w:pPr>
        <w:autoSpaceDE w:val="0"/>
        <w:autoSpaceDN w:val="0"/>
        <w:adjustRightInd w:val="0"/>
        <w:spacing w:after="0"/>
        <w:rPr>
          <w:b/>
          <w:bCs/>
          <w:color w:val="000000"/>
          <w:lang w:val="en-US" w:eastAsia="ko-KR"/>
        </w:rPr>
      </w:pPr>
      <w:r w:rsidRPr="0058471D">
        <w:rPr>
          <w:b/>
          <w:bCs/>
          <w:color w:val="000000"/>
          <w:lang w:val="en-US" w:eastAsia="ko-KR"/>
        </w:rPr>
        <w:t xml:space="preserve">Proposal </w:t>
      </w:r>
      <w:r w:rsidR="00826C8B">
        <w:rPr>
          <w:b/>
          <w:bCs/>
          <w:color w:val="000000"/>
          <w:lang w:val="en-US" w:eastAsia="ko-KR"/>
        </w:rPr>
        <w:t>12</w:t>
      </w:r>
      <w:r w:rsidRPr="0058471D">
        <w:rPr>
          <w:b/>
          <w:bCs/>
          <w:color w:val="000000"/>
          <w:lang w:val="en-US" w:eastAsia="ko-KR"/>
        </w:rPr>
        <w:t xml:space="preserve">. </w:t>
      </w:r>
      <w:r w:rsidRPr="00EB3AE1">
        <w:rPr>
          <w:b/>
          <w:bCs/>
          <w:color w:val="000000"/>
          <w:lang w:val="en-US" w:eastAsia="ko-KR"/>
        </w:rPr>
        <w:t xml:space="preserve">When the UE performs intra-frequency measurements in </w:t>
      </w:r>
      <w:r w:rsidRPr="0058471D">
        <w:rPr>
          <w:b/>
          <w:bCs/>
          <w:highlight w:val="yellow"/>
          <w:lang w:eastAsia="ko-KR"/>
        </w:rPr>
        <w:t>unlicensed spectrum</w:t>
      </w:r>
      <w:r w:rsidRPr="00EB3AE1">
        <w:rPr>
          <w:b/>
          <w:bCs/>
          <w:color w:val="000000"/>
          <w:lang w:val="en-US" w:eastAsia="ko-KR"/>
        </w:rPr>
        <w:t xml:space="preserve">, the following restrictions apply due to SS-RSRQ measurement </w:t>
      </w:r>
    </w:p>
    <w:p w14:paraId="254DFE39" w14:textId="77777777" w:rsidR="00755DBB" w:rsidRPr="0058471D" w:rsidRDefault="00755DBB" w:rsidP="00755DBB">
      <w:pPr>
        <w:pStyle w:val="ListParagraph"/>
        <w:numPr>
          <w:ilvl w:val="0"/>
          <w:numId w:val="47"/>
        </w:numPr>
        <w:autoSpaceDE w:val="0"/>
        <w:autoSpaceDN w:val="0"/>
        <w:adjustRightInd w:val="0"/>
        <w:rPr>
          <w:b/>
          <w:bCs/>
          <w:color w:val="000000"/>
          <w:sz w:val="20"/>
          <w:szCs w:val="20"/>
          <w:lang w:eastAsia="ko-KR"/>
        </w:rPr>
      </w:pPr>
      <w:r w:rsidRPr="0058471D">
        <w:rPr>
          <w:b/>
          <w:bCs/>
          <w:color w:val="000000"/>
          <w:sz w:val="20"/>
          <w:szCs w:val="20"/>
          <w:lang w:eastAsia="ko-KR"/>
        </w:rPr>
        <w:t xml:space="preserve">The UE is not expected to transmit PUCCH/PUSCH/SRS on SSB symbols </w:t>
      </w:r>
      <w:r w:rsidRPr="0058471D">
        <w:rPr>
          <w:b/>
          <w:bCs/>
          <w:color w:val="000000"/>
          <w:sz w:val="20"/>
          <w:szCs w:val="20"/>
          <w:highlight w:val="yellow"/>
          <w:lang w:eastAsia="ko-KR"/>
        </w:rPr>
        <w:t>scheduled</w:t>
      </w:r>
      <w:r w:rsidRPr="0058471D">
        <w:rPr>
          <w:b/>
          <w:bCs/>
          <w:color w:val="000000"/>
          <w:sz w:val="20"/>
          <w:szCs w:val="20"/>
          <w:lang w:eastAsia="ko-KR"/>
        </w:rPr>
        <w:t xml:space="preserve"> to be measured, RSSI measurement symbols, and on 1 data symbol before each consecutive SSB </w:t>
      </w:r>
      <w:r w:rsidRPr="0058471D">
        <w:rPr>
          <w:b/>
          <w:bCs/>
          <w:color w:val="000000"/>
          <w:sz w:val="20"/>
          <w:szCs w:val="20"/>
          <w:highlight w:val="yellow"/>
          <w:lang w:eastAsia="ko-KR"/>
        </w:rPr>
        <w:t>scheduled</w:t>
      </w:r>
      <w:r w:rsidRPr="0058471D">
        <w:rPr>
          <w:b/>
          <w:bCs/>
          <w:color w:val="000000"/>
          <w:sz w:val="20"/>
          <w:szCs w:val="20"/>
          <w:lang w:eastAsia="ko-KR"/>
        </w:rPr>
        <w:t xml:space="preserve"> to be measured/RSSI symbols and 1 data symbol after each consecutive SSB</w:t>
      </w:r>
      <w:r w:rsidRPr="0058471D">
        <w:rPr>
          <w:b/>
          <w:bCs/>
          <w:color w:val="000000"/>
          <w:sz w:val="20"/>
          <w:szCs w:val="20"/>
          <w:highlight w:val="yellow"/>
          <w:lang w:eastAsia="ko-KR"/>
        </w:rPr>
        <w:t xml:space="preserve"> scheduled</w:t>
      </w:r>
      <w:r w:rsidRPr="0058471D">
        <w:rPr>
          <w:b/>
          <w:bCs/>
          <w:color w:val="000000"/>
          <w:sz w:val="20"/>
          <w:szCs w:val="20"/>
          <w:lang w:eastAsia="ko-KR"/>
        </w:rPr>
        <w:t xml:space="preserve"> to be measured/RSSI symbols within SMTC window duration. If the high layer signalling of </w:t>
      </w:r>
      <w:r w:rsidRPr="0058471D">
        <w:rPr>
          <w:b/>
          <w:bCs/>
          <w:i/>
          <w:iCs/>
          <w:color w:val="000000"/>
          <w:sz w:val="20"/>
          <w:szCs w:val="20"/>
          <w:lang w:eastAsia="ko-KR"/>
        </w:rPr>
        <w:t xml:space="preserve">smtc2 </w:t>
      </w:r>
      <w:r w:rsidRPr="0058471D">
        <w:rPr>
          <w:b/>
          <w:bCs/>
          <w:color w:val="000000"/>
          <w:sz w:val="20"/>
          <w:szCs w:val="20"/>
          <w:lang w:eastAsia="ko-KR"/>
        </w:rPr>
        <w:t xml:space="preserve">is configured(in TS 38.331 [2]), the SMTC periodicity follows </w:t>
      </w:r>
      <w:r w:rsidRPr="0058471D">
        <w:rPr>
          <w:b/>
          <w:bCs/>
          <w:i/>
          <w:iCs/>
          <w:color w:val="000000"/>
          <w:sz w:val="20"/>
          <w:szCs w:val="20"/>
          <w:lang w:eastAsia="ko-KR"/>
        </w:rPr>
        <w:t>smtc2</w:t>
      </w:r>
      <w:r w:rsidRPr="0058471D">
        <w:rPr>
          <w:b/>
          <w:bCs/>
          <w:color w:val="000000"/>
          <w:sz w:val="20"/>
          <w:szCs w:val="20"/>
          <w:lang w:eastAsia="ko-KR"/>
        </w:rPr>
        <w:t xml:space="preserve">; Otherwise the SMTC periodicity follows </w:t>
      </w:r>
      <w:r w:rsidRPr="0058471D">
        <w:rPr>
          <w:b/>
          <w:bCs/>
          <w:i/>
          <w:iCs/>
          <w:color w:val="000000"/>
          <w:sz w:val="20"/>
          <w:szCs w:val="20"/>
          <w:lang w:eastAsia="ko-KR"/>
        </w:rPr>
        <w:t xml:space="preserve">smtc1. </w:t>
      </w:r>
    </w:p>
    <w:p w14:paraId="3C1EA933" w14:textId="77777777" w:rsidR="00755DBB" w:rsidRDefault="00755DBB" w:rsidP="00755DBB">
      <w:pPr>
        <w:rPr>
          <w:b/>
          <w:bCs/>
          <w:color w:val="000000"/>
          <w:lang w:val="en-US" w:eastAsia="ko-KR"/>
        </w:rPr>
      </w:pPr>
    </w:p>
    <w:p w14:paraId="11F1C3B3" w14:textId="46A8E1DE" w:rsidR="00755DBB" w:rsidRPr="00E64C5F" w:rsidRDefault="00755DBB" w:rsidP="00DF6A43">
      <w:pPr>
        <w:rPr>
          <w:b/>
          <w:bCs/>
          <w:lang w:val="en-US"/>
        </w:rPr>
      </w:pPr>
      <w:r w:rsidRPr="0058471D">
        <w:rPr>
          <w:b/>
          <w:bCs/>
          <w:color w:val="000000"/>
          <w:lang w:val="en-US" w:eastAsia="ko-KR"/>
        </w:rPr>
        <w:t xml:space="preserve">When intra-band carrier aggregation </w:t>
      </w:r>
      <w:r w:rsidRPr="0058471D">
        <w:rPr>
          <w:b/>
          <w:bCs/>
          <w:color w:val="000000"/>
          <w:highlight w:val="yellow"/>
          <w:lang w:val="en-US" w:eastAsia="ko-KR"/>
        </w:rPr>
        <w:t>in unlicensed spectrum</w:t>
      </w:r>
      <w:r w:rsidRPr="0058471D">
        <w:rPr>
          <w:b/>
          <w:bCs/>
          <w:color w:val="000000"/>
          <w:lang w:val="en-US" w:eastAsia="ko-KR"/>
        </w:rPr>
        <w:t xml:space="preserve"> is performed, the scheduling restrictions due to a given serving cell should also apply to all other serving cells in the same band on the symbols that fully or partially overlap with the aforementioned restricted symbols.</w:t>
      </w:r>
    </w:p>
    <w:p w14:paraId="05109B46" w14:textId="01022CC4" w:rsidR="00F2107A" w:rsidRDefault="0032488E" w:rsidP="005D6C7D">
      <w:pPr>
        <w:pStyle w:val="Heading1"/>
        <w:rPr>
          <w:lang w:val="en-US"/>
        </w:rPr>
      </w:pPr>
      <w:r>
        <w:rPr>
          <w:lang w:val="en-US"/>
        </w:rPr>
        <w:t>Con</w:t>
      </w:r>
      <w:r w:rsidR="00F2107A">
        <w:rPr>
          <w:lang w:val="en-US"/>
        </w:rPr>
        <w:t>clusions</w:t>
      </w:r>
    </w:p>
    <w:p w14:paraId="4EB8AB1E" w14:textId="77777777" w:rsidR="0099702C" w:rsidRDefault="0099702C" w:rsidP="0099702C">
      <w:pPr>
        <w:rPr>
          <w:b/>
          <w:bCs/>
          <w:lang w:val="en-US"/>
        </w:rPr>
      </w:pPr>
      <w:r w:rsidRPr="000A4026">
        <w:rPr>
          <w:b/>
          <w:bCs/>
          <w:lang w:val="en-US"/>
        </w:rPr>
        <w:t>Proposal 1. Semi-persistent L1-RSRP reporting delay in NR-U reuses R15 reporting delay.</w:t>
      </w:r>
    </w:p>
    <w:p w14:paraId="76557FF5" w14:textId="77777777" w:rsidR="0099702C" w:rsidRDefault="0099702C" w:rsidP="0099702C">
      <w:pPr>
        <w:rPr>
          <w:b/>
          <w:bCs/>
          <w:lang w:val="en-US"/>
        </w:rPr>
      </w:pPr>
      <w:r w:rsidRPr="004D24BB">
        <w:rPr>
          <w:b/>
          <w:bCs/>
          <w:lang w:val="en-US"/>
        </w:rPr>
        <w:t>Proposal 2. Semi-persistent CSI reporting delay in NR-U reuses R15 reporting delay.</w:t>
      </w:r>
    </w:p>
    <w:p w14:paraId="23C23124" w14:textId="77777777" w:rsidR="0099702C" w:rsidRPr="005100A3" w:rsidRDefault="0099702C" w:rsidP="0099702C">
      <w:pPr>
        <w:rPr>
          <w:rFonts w:eastAsia="Batang"/>
          <w:b/>
          <w:bCs/>
          <w:lang w:eastAsia="zh-CN"/>
        </w:rPr>
      </w:pPr>
      <w:r w:rsidRPr="005100A3">
        <w:rPr>
          <w:b/>
          <w:bCs/>
          <w:lang w:val="en-US"/>
        </w:rPr>
        <w:t xml:space="preserve">Proposal 3. </w:t>
      </w:r>
      <w:r w:rsidRPr="005100A3">
        <w:rPr>
          <w:rFonts w:eastAsia="Batang"/>
          <w:b/>
          <w:bCs/>
          <w:lang w:eastAsia="zh-CN"/>
        </w:rPr>
        <w:t>Detailed UE behavior when receiving the MAC CE deactivation command for semi-persistent CSI reporting, in case of UL LBT failure for sending the ACK:</w:t>
      </w:r>
    </w:p>
    <w:p w14:paraId="6BE3FEF4" w14:textId="77777777" w:rsidR="0099702C" w:rsidRDefault="000F2FC5" w:rsidP="0099702C">
      <w:pPr>
        <w:numPr>
          <w:ilvl w:val="0"/>
          <w:numId w:val="43"/>
        </w:numPr>
        <w:rPr>
          <w:rFonts w:eastAsia="Batang"/>
          <w:b/>
          <w:bCs/>
          <w:lang w:val="en-US" w:eastAsia="zh-CN"/>
        </w:rPr>
      </w:pPr>
      <w:r w:rsidRPr="000F2FC5">
        <w:rPr>
          <w:rFonts w:eastAsia="Batang"/>
          <w:b/>
          <w:bCs/>
          <w:lang w:eastAsia="zh-CN"/>
        </w:rPr>
        <w:t>If UE cannot transmit HARQ-ACK on MAC-CE deactivation due to UL CCA failure, UE continues to be in its previous state, i.e., it should measure and report L1-RSRP until it successfully transmits HARQ-ACK</w:t>
      </w:r>
    </w:p>
    <w:p w14:paraId="4D791ED8" w14:textId="77777777" w:rsidR="0099702C" w:rsidRPr="00620327" w:rsidRDefault="0099702C" w:rsidP="0099702C">
      <w:pPr>
        <w:rPr>
          <w:rFonts w:eastAsia="Batang"/>
          <w:b/>
          <w:bCs/>
          <w:lang w:eastAsia="zh-CN"/>
        </w:rPr>
      </w:pPr>
      <w:r w:rsidRPr="00620327">
        <w:rPr>
          <w:b/>
          <w:bCs/>
          <w:lang w:val="en-US"/>
        </w:rPr>
        <w:t xml:space="preserve">Proposal 4. </w:t>
      </w:r>
      <w:r w:rsidRPr="00620327">
        <w:rPr>
          <w:rFonts w:eastAsia="Batang"/>
          <w:b/>
          <w:bCs/>
          <w:lang w:eastAsia="zh-CN"/>
        </w:rPr>
        <w:t>Reporting delay for (event-triggered) periodic reporting, adopt the same definition as in R15.</w:t>
      </w:r>
    </w:p>
    <w:p w14:paraId="3AA113E5" w14:textId="77777777" w:rsidR="003715E7" w:rsidRPr="003715E7" w:rsidRDefault="0099702C" w:rsidP="0099702C">
      <w:pPr>
        <w:rPr>
          <w:rFonts w:eastAsia="Batang"/>
          <w:b/>
          <w:lang w:val="en-US" w:eastAsia="zh-CN"/>
        </w:rPr>
      </w:pPr>
      <w:r>
        <w:rPr>
          <w:rFonts w:eastAsia="Batang"/>
          <w:b/>
          <w:lang w:eastAsia="zh-CN"/>
        </w:rPr>
        <w:t xml:space="preserve">Proposal 5. </w:t>
      </w:r>
      <w:r w:rsidR="003715E7" w:rsidRPr="003715E7">
        <w:rPr>
          <w:rFonts w:eastAsia="Batang"/>
          <w:b/>
          <w:lang w:val="en-US" w:eastAsia="zh-CN"/>
        </w:rPr>
        <w:t xml:space="preserve">For the </w:t>
      </w:r>
      <w:r w:rsidR="003715E7" w:rsidRPr="003715E7">
        <w:rPr>
          <w:rFonts w:eastAsia="Batang"/>
          <w:b/>
          <w:u w:val="single"/>
          <w:lang w:eastAsia="zh-CN"/>
        </w:rPr>
        <w:t>event-triggered reporting</w:t>
      </w:r>
      <w:r w:rsidR="003715E7" w:rsidRPr="003715E7">
        <w:rPr>
          <w:rFonts w:eastAsia="Batang"/>
          <w:b/>
          <w:lang w:val="en-US" w:eastAsia="zh-CN"/>
        </w:rPr>
        <w:t xml:space="preserve"> delay:</w:t>
      </w:r>
    </w:p>
    <w:p w14:paraId="4B7C0144" w14:textId="38A3C739" w:rsidR="00804DAC" w:rsidRPr="0099702C" w:rsidRDefault="003715E7" w:rsidP="00804DAC">
      <w:pPr>
        <w:numPr>
          <w:ilvl w:val="0"/>
          <w:numId w:val="45"/>
        </w:numPr>
        <w:rPr>
          <w:rFonts w:eastAsia="Batang"/>
          <w:b/>
          <w:lang w:val="en-US" w:eastAsia="zh-CN"/>
        </w:rPr>
      </w:pPr>
      <w:r w:rsidRPr="003715E7">
        <w:rPr>
          <w:rFonts w:eastAsia="Batang"/>
          <w:b/>
          <w:lang w:val="en-US" w:eastAsia="zh-CN"/>
        </w:rPr>
        <w:t xml:space="preserve">No need to extend the delay, clarify that the measurement reporting delay excludes a delay which is caused by no UL resources available due to CCA. </w:t>
      </w:r>
    </w:p>
    <w:p w14:paraId="3E09C074" w14:textId="77777777" w:rsidR="0099702C" w:rsidRDefault="0099702C" w:rsidP="0099702C">
      <w:pPr>
        <w:rPr>
          <w:b/>
          <w:bCs/>
        </w:rPr>
      </w:pPr>
      <w:r w:rsidRPr="00E64C5F">
        <w:rPr>
          <w:b/>
          <w:bCs/>
        </w:rPr>
        <w:t>Proposal</w:t>
      </w:r>
      <w:r>
        <w:rPr>
          <w:b/>
          <w:bCs/>
        </w:rPr>
        <w:t xml:space="preserve"> 6</w:t>
      </w:r>
      <w:r w:rsidRPr="00E64C5F">
        <w:rPr>
          <w:b/>
          <w:bCs/>
        </w:rPr>
        <w:t xml:space="preserve">. RAN4 to wait for ASN.1 freeze to decide on whether </w:t>
      </w:r>
      <w:r w:rsidRPr="00E64C5F">
        <w:rPr>
          <w:b/>
          <w:bCs/>
          <w:i/>
          <w:iCs/>
        </w:rPr>
        <w:t>SSB-PositionQCL-Relationship-r16</w:t>
      </w:r>
      <w:r w:rsidRPr="00E64C5F">
        <w:rPr>
          <w:b/>
          <w:bCs/>
        </w:rPr>
        <w:t xml:space="preserve"> can always be assumed known to UE.</w:t>
      </w:r>
    </w:p>
    <w:p w14:paraId="20268A1F" w14:textId="77777777" w:rsidR="0099702C" w:rsidRDefault="0099702C" w:rsidP="0099702C">
      <w:pPr>
        <w:rPr>
          <w:b/>
          <w:bCs/>
          <w:lang w:val="en-US"/>
        </w:rPr>
      </w:pPr>
      <w:r w:rsidRPr="00003A4A">
        <w:rPr>
          <w:b/>
          <w:bCs/>
          <w:lang w:val="en-US"/>
        </w:rPr>
        <w:t xml:space="preserve">Observation 1. In </w:t>
      </w:r>
      <w:r>
        <w:rPr>
          <w:b/>
          <w:bCs/>
          <w:lang w:val="en-US"/>
        </w:rPr>
        <w:t>semi-static channel access</w:t>
      </w:r>
      <w:r w:rsidRPr="00003A4A">
        <w:rPr>
          <w:b/>
          <w:bCs/>
          <w:lang w:val="en-US"/>
        </w:rPr>
        <w:t xml:space="preserve"> mode, UE can assume that unavailability of DL due to LBT </w:t>
      </w:r>
      <w:r>
        <w:rPr>
          <w:b/>
          <w:bCs/>
          <w:lang w:val="en-US"/>
        </w:rPr>
        <w:t xml:space="preserve">in a fixed frame period </w:t>
      </w:r>
      <w:r w:rsidRPr="00003A4A">
        <w:rPr>
          <w:b/>
          <w:bCs/>
          <w:lang w:val="en-US"/>
        </w:rPr>
        <w:t>leads to unavailability of all consecutive SSBs within the</w:t>
      </w:r>
      <w:r>
        <w:rPr>
          <w:b/>
          <w:bCs/>
          <w:lang w:val="en-US"/>
        </w:rPr>
        <w:t xml:space="preserve"> same</w:t>
      </w:r>
      <w:r w:rsidRPr="00003A4A">
        <w:rPr>
          <w:b/>
          <w:bCs/>
          <w:lang w:val="en-US"/>
        </w:rPr>
        <w:t xml:space="preserve"> fixed frame period. </w:t>
      </w:r>
    </w:p>
    <w:p w14:paraId="018D78A5" w14:textId="77777777" w:rsidR="0099702C" w:rsidRPr="00003A4A" w:rsidRDefault="0099702C" w:rsidP="0099702C">
      <w:pPr>
        <w:rPr>
          <w:b/>
          <w:bCs/>
          <w:lang w:val="en-US"/>
        </w:rPr>
      </w:pPr>
      <w:r>
        <w:rPr>
          <w:b/>
          <w:bCs/>
          <w:lang w:val="en-US"/>
        </w:rPr>
        <w:t>Observation 2. Unlike RLM, the availability of channel for a fixed frame period can more reliably established given measurement side conditions.</w:t>
      </w:r>
    </w:p>
    <w:p w14:paraId="16A633E9" w14:textId="77777777" w:rsidR="0099702C" w:rsidRDefault="0099702C" w:rsidP="0099702C">
      <w:pPr>
        <w:rPr>
          <w:b/>
          <w:bCs/>
          <w:lang w:val="en-US"/>
        </w:rPr>
      </w:pPr>
      <w:r w:rsidRPr="002D0735">
        <w:rPr>
          <w:b/>
          <w:bCs/>
          <w:lang w:val="en-US"/>
        </w:rPr>
        <w:t xml:space="preserve">Observation </w:t>
      </w:r>
      <w:r>
        <w:rPr>
          <w:b/>
          <w:bCs/>
          <w:lang w:val="en-US"/>
        </w:rPr>
        <w:t>3</w:t>
      </w:r>
      <w:r w:rsidRPr="002D0735">
        <w:rPr>
          <w:b/>
          <w:bCs/>
          <w:lang w:val="en-US"/>
        </w:rPr>
        <w:t xml:space="preserve">. Due to deployment in controlled environments (no WiFi neighbors), the rate of LBT failure in </w:t>
      </w:r>
      <w:r>
        <w:rPr>
          <w:b/>
          <w:bCs/>
          <w:lang w:val="en-US"/>
        </w:rPr>
        <w:t>semi-static channel access</w:t>
      </w:r>
      <w:r w:rsidRPr="002D0735">
        <w:rPr>
          <w:b/>
          <w:bCs/>
          <w:lang w:val="en-US"/>
        </w:rPr>
        <w:t xml:space="preserve"> mode is extremely smaller than </w:t>
      </w:r>
      <w:r>
        <w:rPr>
          <w:b/>
          <w:bCs/>
          <w:lang w:val="en-US"/>
        </w:rPr>
        <w:t>dynamic channel access</w:t>
      </w:r>
      <w:r w:rsidRPr="002D0735">
        <w:rPr>
          <w:b/>
          <w:bCs/>
          <w:lang w:val="en-US"/>
        </w:rPr>
        <w:t xml:space="preserve"> mode.</w:t>
      </w:r>
    </w:p>
    <w:p w14:paraId="14B7D64B" w14:textId="77777777" w:rsidR="0099702C" w:rsidRPr="00AF75BA" w:rsidRDefault="0099702C" w:rsidP="0099702C">
      <w:pPr>
        <w:rPr>
          <w:b/>
          <w:bCs/>
          <w:lang w:val="en-US"/>
        </w:rPr>
      </w:pPr>
      <w:r w:rsidRPr="00AF75BA">
        <w:rPr>
          <w:b/>
          <w:bCs/>
          <w:lang w:val="en-US"/>
        </w:rPr>
        <w:lastRenderedPageBreak/>
        <w:t xml:space="preserve">Proposal </w:t>
      </w:r>
      <w:r>
        <w:rPr>
          <w:b/>
          <w:bCs/>
          <w:lang w:val="en-US"/>
        </w:rPr>
        <w:t>7</w:t>
      </w:r>
      <w:r w:rsidRPr="00AF75BA">
        <w:rPr>
          <w:b/>
          <w:bCs/>
          <w:lang w:val="en-US"/>
        </w:rPr>
        <w:t xml:space="preserve">. </w:t>
      </w:r>
      <w:r>
        <w:rPr>
          <w:b/>
          <w:bCs/>
          <w:lang w:val="en-US"/>
        </w:rPr>
        <w:t xml:space="preserve">If RAN4 cannot agree on option 1 as baseline for measurement requirements, </w:t>
      </w:r>
      <w:r w:rsidRPr="00AF75BA">
        <w:rPr>
          <w:b/>
          <w:bCs/>
          <w:lang w:val="en-US"/>
        </w:rPr>
        <w:t xml:space="preserve">different </w:t>
      </w:r>
      <w:r>
        <w:rPr>
          <w:b/>
          <w:bCs/>
          <w:lang w:val="en-US"/>
        </w:rPr>
        <w:t xml:space="preserve">measurement </w:t>
      </w:r>
      <w:r w:rsidRPr="00AF75BA">
        <w:rPr>
          <w:b/>
          <w:bCs/>
          <w:lang w:val="en-US"/>
        </w:rPr>
        <w:t xml:space="preserve">requirements for </w:t>
      </w:r>
      <w:r>
        <w:rPr>
          <w:b/>
          <w:bCs/>
          <w:lang w:val="en-US"/>
        </w:rPr>
        <w:t>semi-static and dynamic channel access</w:t>
      </w:r>
      <w:r w:rsidRPr="00AF75BA">
        <w:rPr>
          <w:b/>
          <w:bCs/>
          <w:lang w:val="en-US"/>
        </w:rPr>
        <w:t xml:space="preserve"> mode</w:t>
      </w:r>
      <w:r>
        <w:rPr>
          <w:b/>
          <w:bCs/>
          <w:lang w:val="en-US"/>
        </w:rPr>
        <w:t>s to be defined</w:t>
      </w:r>
      <w:r w:rsidRPr="00AF75BA">
        <w:rPr>
          <w:b/>
          <w:bCs/>
          <w:lang w:val="en-US"/>
        </w:rPr>
        <w:t>.</w:t>
      </w:r>
    </w:p>
    <w:p w14:paraId="6BA4AB59" w14:textId="77777777" w:rsidR="0099702C" w:rsidRPr="00EC5424" w:rsidRDefault="0099702C" w:rsidP="0099702C">
      <w:pPr>
        <w:rPr>
          <w:b/>
          <w:bCs/>
          <w:lang w:val="en-US"/>
        </w:rPr>
      </w:pPr>
      <w:r w:rsidRPr="00AF75BA">
        <w:rPr>
          <w:b/>
          <w:bCs/>
          <w:lang w:val="en-US"/>
        </w:rPr>
        <w:t xml:space="preserve">Proposal </w:t>
      </w:r>
      <w:r>
        <w:rPr>
          <w:b/>
          <w:bCs/>
          <w:lang w:val="en-US"/>
        </w:rPr>
        <w:t>8</w:t>
      </w:r>
      <w:r w:rsidRPr="00AF75BA">
        <w:rPr>
          <w:b/>
          <w:bCs/>
          <w:lang w:val="en-US"/>
        </w:rPr>
        <w:t xml:space="preserve">. For </w:t>
      </w:r>
      <w:r>
        <w:rPr>
          <w:b/>
          <w:bCs/>
          <w:lang w:val="en-US"/>
        </w:rPr>
        <w:t>semi-static channel access</w:t>
      </w:r>
      <w:r w:rsidRPr="00AF75BA">
        <w:rPr>
          <w:b/>
          <w:bCs/>
          <w:lang w:val="en-US"/>
        </w:rPr>
        <w:t xml:space="preserve"> mode, </w:t>
      </w:r>
      <w:r>
        <w:rPr>
          <w:b/>
          <w:bCs/>
        </w:rPr>
        <w:t>Option 1 to be adopted.</w:t>
      </w:r>
    </w:p>
    <w:p w14:paraId="077FF050" w14:textId="77777777" w:rsidR="0099702C" w:rsidRPr="00FA0C94" w:rsidRDefault="0099702C" w:rsidP="0099702C">
      <w:pPr>
        <w:rPr>
          <w:b/>
          <w:bCs/>
          <w:lang w:val="en-US"/>
        </w:rPr>
      </w:pPr>
      <w:r w:rsidRPr="00FA0C94">
        <w:rPr>
          <w:b/>
          <w:bCs/>
          <w:lang w:val="en-US"/>
        </w:rPr>
        <w:t xml:space="preserve">Observation </w:t>
      </w:r>
      <w:r>
        <w:rPr>
          <w:b/>
          <w:bCs/>
          <w:lang w:val="en-US"/>
        </w:rPr>
        <w:t>4</w:t>
      </w:r>
      <w:r w:rsidRPr="00FA0C94">
        <w:rPr>
          <w:b/>
          <w:bCs/>
          <w:lang w:val="en-US"/>
        </w:rPr>
        <w:t>. In the identification stage, UE cannot reliably decide on the presence or absence of an SSB based on a single sample</w:t>
      </w:r>
      <w:r>
        <w:rPr>
          <w:b/>
          <w:bCs/>
          <w:lang w:val="en-US"/>
        </w:rPr>
        <w:t xml:space="preserve"> (SMTC occasion)</w:t>
      </w:r>
      <w:r w:rsidRPr="00FA0C94">
        <w:rPr>
          <w:b/>
          <w:bCs/>
          <w:lang w:val="en-US"/>
        </w:rPr>
        <w:t xml:space="preserve">. If it could, then R15 requirements would have used </w:t>
      </w:r>
      <w:r>
        <w:rPr>
          <w:b/>
          <w:bCs/>
          <w:lang w:val="en-US"/>
        </w:rPr>
        <w:t>one</w:t>
      </w:r>
      <w:r w:rsidRPr="00FA0C94">
        <w:rPr>
          <w:b/>
          <w:bCs/>
          <w:lang w:val="en-US"/>
        </w:rPr>
        <w:t xml:space="preserve"> sample for the identification stage.</w:t>
      </w:r>
      <w:r>
        <w:rPr>
          <w:b/>
          <w:bCs/>
          <w:lang w:val="en-US"/>
        </w:rPr>
        <w:t xml:space="preserve"> </w:t>
      </w:r>
    </w:p>
    <w:p w14:paraId="19B39D99" w14:textId="77777777" w:rsidR="0099702C" w:rsidRPr="00427DC0" w:rsidRDefault="0099702C" w:rsidP="0099702C">
      <w:pPr>
        <w:rPr>
          <w:b/>
          <w:bCs/>
        </w:rPr>
      </w:pPr>
      <w:r w:rsidRPr="00427DC0">
        <w:rPr>
          <w:b/>
          <w:bCs/>
        </w:rPr>
        <w:t xml:space="preserve">Proposal </w:t>
      </w:r>
      <w:r>
        <w:rPr>
          <w:b/>
          <w:bCs/>
        </w:rPr>
        <w:t>9</w:t>
      </w:r>
      <w:r w:rsidRPr="00427DC0">
        <w:rPr>
          <w:b/>
          <w:bCs/>
        </w:rPr>
        <w:t>. A NOTE to be added in each of the tables in cell identification clauses for NR-U (e.g., clause 9.2A.5.1 for intra-frequency) as in the following shown for example:</w:t>
      </w:r>
    </w:p>
    <w:p w14:paraId="1AB1BF57" w14:textId="77777777" w:rsidR="0099702C" w:rsidRPr="00427DC0" w:rsidRDefault="0099702C" w:rsidP="0099702C">
      <w:pPr>
        <w:keepNext/>
        <w:keepLines/>
        <w:spacing w:before="60"/>
        <w:jc w:val="center"/>
        <w:rPr>
          <w:b/>
          <w:bCs/>
        </w:rPr>
      </w:pPr>
      <w:r w:rsidRPr="00427DC0">
        <w:rPr>
          <w:rFonts w:ascii="Arial" w:hAnsi="Arial"/>
          <w:b/>
          <w:bCs/>
        </w:rPr>
        <w:t>Table 9.2A.5.1-1: Time period for PSS/SSS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9702C" w:rsidRPr="00427DC0" w14:paraId="2F873F7B" w14:textId="77777777" w:rsidTr="00F15AA9">
        <w:tc>
          <w:tcPr>
            <w:tcW w:w="4620" w:type="dxa"/>
            <w:tcBorders>
              <w:top w:val="single" w:sz="4" w:space="0" w:color="auto"/>
              <w:left w:val="single" w:sz="4" w:space="0" w:color="auto"/>
              <w:bottom w:val="single" w:sz="4" w:space="0" w:color="auto"/>
              <w:right w:val="single" w:sz="4" w:space="0" w:color="auto"/>
            </w:tcBorders>
            <w:hideMark/>
          </w:tcPr>
          <w:p w14:paraId="30062E65" w14:textId="77777777" w:rsidR="0099702C" w:rsidRPr="00427DC0" w:rsidRDefault="0099702C" w:rsidP="00F15AA9">
            <w:pPr>
              <w:keepNext/>
              <w:keepLines/>
              <w:spacing w:after="0"/>
              <w:jc w:val="center"/>
              <w:rPr>
                <w:b/>
                <w:bCs/>
              </w:rPr>
            </w:pPr>
            <w:r w:rsidRPr="00427DC0">
              <w:rPr>
                <w:rFonts w:ascii="Arial" w:hAnsi="Arial"/>
                <w:b/>
                <w:bCs/>
                <w:sz w:val="18"/>
              </w:rPr>
              <w:t>Condition</w:t>
            </w:r>
          </w:p>
        </w:tc>
        <w:tc>
          <w:tcPr>
            <w:tcW w:w="4621" w:type="dxa"/>
            <w:tcBorders>
              <w:top w:val="single" w:sz="4" w:space="0" w:color="auto"/>
              <w:left w:val="single" w:sz="4" w:space="0" w:color="auto"/>
              <w:bottom w:val="single" w:sz="4" w:space="0" w:color="auto"/>
              <w:right w:val="single" w:sz="4" w:space="0" w:color="auto"/>
            </w:tcBorders>
            <w:hideMark/>
          </w:tcPr>
          <w:p w14:paraId="782E9E99" w14:textId="77777777" w:rsidR="0099702C" w:rsidRPr="00427DC0" w:rsidRDefault="0099702C" w:rsidP="00F15AA9">
            <w:pPr>
              <w:keepNext/>
              <w:keepLines/>
              <w:spacing w:after="0"/>
              <w:jc w:val="center"/>
              <w:rPr>
                <w:b/>
                <w:bCs/>
              </w:rPr>
            </w:pPr>
            <w:r w:rsidRPr="00427DC0">
              <w:rPr>
                <w:rFonts w:ascii="Arial" w:hAnsi="Arial"/>
                <w:b/>
                <w:bCs/>
                <w:sz w:val="18"/>
              </w:rPr>
              <w:t>T</w:t>
            </w:r>
            <w:r w:rsidRPr="00427DC0">
              <w:rPr>
                <w:rFonts w:ascii="Arial" w:hAnsi="Arial"/>
                <w:b/>
                <w:bCs/>
                <w:sz w:val="18"/>
                <w:vertAlign w:val="subscript"/>
              </w:rPr>
              <w:t>PSS/SSS_sync_intra</w:t>
            </w:r>
          </w:p>
        </w:tc>
      </w:tr>
      <w:tr w:rsidR="0099702C" w:rsidRPr="00427DC0" w14:paraId="7A28FFB9" w14:textId="77777777" w:rsidTr="00F15AA9">
        <w:tc>
          <w:tcPr>
            <w:tcW w:w="4620" w:type="dxa"/>
            <w:tcBorders>
              <w:top w:val="single" w:sz="4" w:space="0" w:color="auto"/>
              <w:left w:val="single" w:sz="4" w:space="0" w:color="auto"/>
              <w:bottom w:val="single" w:sz="4" w:space="0" w:color="auto"/>
              <w:right w:val="single" w:sz="4" w:space="0" w:color="auto"/>
            </w:tcBorders>
            <w:hideMark/>
          </w:tcPr>
          <w:p w14:paraId="729B1ABC" w14:textId="77777777" w:rsidR="0099702C" w:rsidRPr="00427DC0" w:rsidRDefault="0099702C" w:rsidP="00F15AA9">
            <w:pPr>
              <w:keepNext/>
              <w:keepLines/>
              <w:spacing w:after="0"/>
              <w:jc w:val="center"/>
              <w:rPr>
                <w:rFonts w:ascii="Arial" w:hAnsi="Arial"/>
                <w:b/>
                <w:bCs/>
                <w:sz w:val="18"/>
                <w:lang w:val="en-US"/>
              </w:rPr>
            </w:pPr>
            <w:r w:rsidRPr="00427DC0">
              <w:rPr>
                <w:rFonts w:ascii="Arial" w:hAnsi="Arial"/>
                <w:b/>
                <w:bCs/>
                <w:sz w:val="18"/>
                <w:lang w:val="en-US"/>
              </w:rPr>
              <w:t>Max(T</w:t>
            </w:r>
            <w:r w:rsidRPr="00427DC0">
              <w:rPr>
                <w:rFonts w:ascii="Arial" w:hAnsi="Arial"/>
                <w:b/>
                <w:bCs/>
                <w:sz w:val="18"/>
                <w:vertAlign w:val="subscript"/>
                <w:lang w:val="en-US"/>
              </w:rPr>
              <w:t>DRX</w:t>
            </w:r>
            <w:r w:rsidRPr="00427DC0">
              <w:rPr>
                <w:rFonts w:ascii="Arial" w:hAnsi="Arial"/>
                <w:b/>
                <w:bCs/>
                <w:sz w:val="18"/>
                <w:lang w:val="en-US"/>
              </w:rPr>
              <w:t>,T</w:t>
            </w:r>
            <w:r w:rsidRPr="00427DC0">
              <w:rPr>
                <w:rFonts w:ascii="Arial" w:hAnsi="Arial"/>
                <w:b/>
                <w:bCs/>
                <w:sz w:val="18"/>
                <w:vertAlign w:val="subscript"/>
                <w:lang w:val="en-US"/>
              </w:rPr>
              <w:t>SMTC</w:t>
            </w:r>
            <w:r w:rsidRPr="00427DC0">
              <w:rPr>
                <w:rFonts w:ascii="Arial" w:hAnsi="Arial"/>
                <w:b/>
                <w:bCs/>
                <w:sz w:val="18"/>
                <w:lang w:val="en-US"/>
              </w:rPr>
              <w:t>)≤40</w:t>
            </w:r>
          </w:p>
        </w:tc>
        <w:tc>
          <w:tcPr>
            <w:tcW w:w="4621" w:type="dxa"/>
            <w:tcBorders>
              <w:top w:val="single" w:sz="4" w:space="0" w:color="auto"/>
              <w:left w:val="single" w:sz="4" w:space="0" w:color="auto"/>
              <w:bottom w:val="single" w:sz="4" w:space="0" w:color="auto"/>
              <w:right w:val="single" w:sz="4" w:space="0" w:color="auto"/>
            </w:tcBorders>
            <w:hideMark/>
          </w:tcPr>
          <w:p w14:paraId="435DA252" w14:textId="77777777" w:rsidR="0099702C" w:rsidRPr="00427DC0" w:rsidRDefault="0099702C" w:rsidP="00F15AA9">
            <w:pPr>
              <w:keepNext/>
              <w:keepLines/>
              <w:spacing w:after="0"/>
              <w:jc w:val="center"/>
              <w:rPr>
                <w:rFonts w:ascii="Arial" w:hAnsi="Arial"/>
                <w:b/>
                <w:bCs/>
                <w:sz w:val="18"/>
                <w:lang w:val="en-US"/>
              </w:rPr>
            </w:pPr>
            <w:r w:rsidRPr="00427DC0">
              <w:rPr>
                <w:rFonts w:ascii="Arial" w:hAnsi="Arial"/>
                <w:b/>
                <w:bCs/>
                <w:sz w:val="18"/>
                <w:lang w:val="en-US"/>
              </w:rPr>
              <w:t>max( 600ms, ceil((5+L</w:t>
            </w:r>
            <w:r w:rsidRPr="00427DC0">
              <w:rPr>
                <w:rFonts w:ascii="Arial" w:hAnsi="Arial"/>
                <w:b/>
                <w:bCs/>
                <w:sz w:val="18"/>
                <w:vertAlign w:val="subscript"/>
                <w:lang w:val="en-US"/>
              </w:rPr>
              <w:t>PSS/SSS</w:t>
            </w:r>
            <w:r w:rsidRPr="00427DC0">
              <w:rPr>
                <w:rFonts w:ascii="Arial" w:hAnsi="Arial"/>
                <w:b/>
                <w:bCs/>
                <w:sz w:val="18"/>
                <w:lang w:val="en-US"/>
              </w:rPr>
              <w:t>) x K</w:t>
            </w:r>
            <w:r w:rsidRPr="00427DC0">
              <w:rPr>
                <w:rFonts w:ascii="Arial" w:hAnsi="Arial"/>
                <w:b/>
                <w:bCs/>
                <w:sz w:val="18"/>
                <w:vertAlign w:val="subscript"/>
                <w:lang w:val="en-US"/>
              </w:rPr>
              <w:t>p</w:t>
            </w:r>
            <w:r w:rsidRPr="00427DC0">
              <w:rPr>
                <w:rFonts w:ascii="Arial" w:hAnsi="Arial"/>
                <w:b/>
                <w:bCs/>
                <w:sz w:val="18"/>
                <w:lang w:val="en-US"/>
              </w:rPr>
              <w:t>) x max(SMTC period,DRX cycle))</w:t>
            </w:r>
            <w:r w:rsidRPr="00427DC0">
              <w:rPr>
                <w:rFonts w:ascii="Arial" w:hAnsi="Arial"/>
                <w:b/>
                <w:bCs/>
                <w:sz w:val="18"/>
                <w:vertAlign w:val="superscript"/>
                <w:lang w:val="en-US"/>
              </w:rPr>
              <w:t>Note 1</w:t>
            </w:r>
            <w:r w:rsidRPr="00427DC0">
              <w:rPr>
                <w:rFonts w:ascii="Arial" w:hAnsi="Arial"/>
                <w:b/>
                <w:bCs/>
                <w:sz w:val="18"/>
                <w:lang w:val="en-US"/>
              </w:rPr>
              <w:t xml:space="preserve"> x CSSF</w:t>
            </w:r>
            <w:r w:rsidRPr="00427DC0">
              <w:rPr>
                <w:rFonts w:ascii="Arial" w:hAnsi="Arial"/>
                <w:b/>
                <w:bCs/>
                <w:sz w:val="18"/>
                <w:vertAlign w:val="subscript"/>
                <w:lang w:val="en-US"/>
              </w:rPr>
              <w:t>intra</w:t>
            </w:r>
          </w:p>
        </w:tc>
      </w:tr>
      <w:tr w:rsidR="0099702C" w:rsidRPr="00427DC0" w14:paraId="33317D2A" w14:textId="77777777" w:rsidTr="00F15AA9">
        <w:tc>
          <w:tcPr>
            <w:tcW w:w="4620" w:type="dxa"/>
            <w:tcBorders>
              <w:top w:val="single" w:sz="4" w:space="0" w:color="auto"/>
              <w:left w:val="single" w:sz="4" w:space="0" w:color="auto"/>
              <w:bottom w:val="single" w:sz="4" w:space="0" w:color="auto"/>
              <w:right w:val="single" w:sz="4" w:space="0" w:color="auto"/>
            </w:tcBorders>
            <w:hideMark/>
          </w:tcPr>
          <w:p w14:paraId="11E7578B" w14:textId="77777777" w:rsidR="0099702C" w:rsidRPr="00427DC0" w:rsidRDefault="0099702C" w:rsidP="00F15AA9">
            <w:pPr>
              <w:keepNext/>
              <w:keepLines/>
              <w:spacing w:after="0"/>
              <w:jc w:val="center"/>
              <w:rPr>
                <w:rFonts w:ascii="Arial" w:hAnsi="Arial"/>
                <w:b/>
                <w:bCs/>
                <w:sz w:val="18"/>
                <w:lang w:val="en-US"/>
              </w:rPr>
            </w:pPr>
            <w:r w:rsidRPr="00427DC0">
              <w:rPr>
                <w:rFonts w:ascii="Arial" w:hAnsi="Arial"/>
                <w:b/>
                <w:bCs/>
                <w:sz w:val="18"/>
                <w:lang w:val="en-US"/>
              </w:rPr>
              <w:t>40&lt;Max(T</w:t>
            </w:r>
            <w:r w:rsidRPr="00427DC0">
              <w:rPr>
                <w:rFonts w:ascii="Arial" w:hAnsi="Arial"/>
                <w:b/>
                <w:bCs/>
                <w:sz w:val="18"/>
                <w:vertAlign w:val="subscript"/>
                <w:lang w:val="en-US"/>
              </w:rPr>
              <w:t>DRX</w:t>
            </w:r>
            <w:r w:rsidRPr="00427DC0">
              <w:rPr>
                <w:rFonts w:ascii="Arial" w:hAnsi="Arial"/>
                <w:b/>
                <w:bCs/>
                <w:sz w:val="18"/>
                <w:lang w:val="en-US"/>
              </w:rPr>
              <w:t>,T</w:t>
            </w:r>
            <w:r w:rsidRPr="00427DC0">
              <w:rPr>
                <w:rFonts w:ascii="Arial" w:hAnsi="Arial"/>
                <w:b/>
                <w:bCs/>
                <w:sz w:val="18"/>
                <w:vertAlign w:val="subscript"/>
                <w:lang w:val="en-US"/>
              </w:rPr>
              <w:t>SMTC</w:t>
            </w:r>
            <w:r w:rsidRPr="00427DC0">
              <w:rPr>
                <w:rFonts w:ascii="Arial" w:hAnsi="Arial"/>
                <w:b/>
                <w:bCs/>
                <w:sz w:val="18"/>
                <w:lang w:val="en-US"/>
              </w:rPr>
              <w:t>)≤320</w:t>
            </w:r>
          </w:p>
        </w:tc>
        <w:tc>
          <w:tcPr>
            <w:tcW w:w="4621" w:type="dxa"/>
            <w:tcBorders>
              <w:top w:val="single" w:sz="4" w:space="0" w:color="auto"/>
              <w:left w:val="single" w:sz="4" w:space="0" w:color="auto"/>
              <w:bottom w:val="single" w:sz="4" w:space="0" w:color="auto"/>
              <w:right w:val="single" w:sz="4" w:space="0" w:color="auto"/>
            </w:tcBorders>
            <w:hideMark/>
          </w:tcPr>
          <w:p w14:paraId="7316225F" w14:textId="77777777" w:rsidR="0099702C" w:rsidRPr="00427DC0" w:rsidRDefault="0099702C" w:rsidP="00F15AA9">
            <w:pPr>
              <w:keepNext/>
              <w:keepLines/>
              <w:spacing w:after="0"/>
              <w:jc w:val="center"/>
              <w:rPr>
                <w:rFonts w:ascii="Arial" w:hAnsi="Arial"/>
                <w:b/>
                <w:bCs/>
                <w:sz w:val="18"/>
                <w:lang w:val="en-US"/>
              </w:rPr>
            </w:pPr>
            <w:r w:rsidRPr="00427DC0">
              <w:rPr>
                <w:rFonts w:ascii="Arial" w:hAnsi="Arial"/>
                <w:b/>
                <w:bCs/>
                <w:sz w:val="18"/>
                <w:lang w:val="en-US"/>
              </w:rPr>
              <w:t>max( 600ms, ceil(1.5x (5+L</w:t>
            </w:r>
            <w:r w:rsidRPr="00427DC0">
              <w:rPr>
                <w:rFonts w:ascii="Arial" w:hAnsi="Arial"/>
                <w:b/>
                <w:bCs/>
                <w:sz w:val="18"/>
                <w:vertAlign w:val="subscript"/>
                <w:lang w:val="en-US"/>
              </w:rPr>
              <w:t>PSS/SSS</w:t>
            </w:r>
            <w:r w:rsidRPr="00427DC0">
              <w:rPr>
                <w:rFonts w:ascii="Arial" w:hAnsi="Arial"/>
                <w:b/>
                <w:bCs/>
                <w:sz w:val="18"/>
                <w:lang w:val="en-US"/>
              </w:rPr>
              <w:t>) x K</w:t>
            </w:r>
            <w:r w:rsidRPr="00427DC0">
              <w:rPr>
                <w:rFonts w:ascii="Arial" w:hAnsi="Arial"/>
                <w:b/>
                <w:bCs/>
                <w:sz w:val="18"/>
                <w:vertAlign w:val="subscript"/>
                <w:lang w:val="en-US"/>
              </w:rPr>
              <w:t>p</w:t>
            </w:r>
            <w:r w:rsidRPr="00427DC0">
              <w:rPr>
                <w:rFonts w:ascii="Arial" w:hAnsi="Arial"/>
                <w:b/>
                <w:bCs/>
                <w:sz w:val="18"/>
                <w:lang w:val="en-US"/>
              </w:rPr>
              <w:t>) x max(SMTC period,DRX cycle)) x CSSF</w:t>
            </w:r>
            <w:r w:rsidRPr="00427DC0">
              <w:rPr>
                <w:rFonts w:ascii="Arial" w:hAnsi="Arial"/>
                <w:b/>
                <w:bCs/>
                <w:sz w:val="18"/>
                <w:vertAlign w:val="subscript"/>
                <w:lang w:val="en-US"/>
              </w:rPr>
              <w:t>intra</w:t>
            </w:r>
          </w:p>
        </w:tc>
      </w:tr>
      <w:tr w:rsidR="0099702C" w:rsidRPr="00427DC0" w14:paraId="589F23D0" w14:textId="77777777" w:rsidTr="00F15AA9">
        <w:tc>
          <w:tcPr>
            <w:tcW w:w="4620" w:type="dxa"/>
            <w:tcBorders>
              <w:top w:val="single" w:sz="4" w:space="0" w:color="auto"/>
              <w:left w:val="single" w:sz="4" w:space="0" w:color="auto"/>
              <w:bottom w:val="single" w:sz="4" w:space="0" w:color="auto"/>
              <w:right w:val="single" w:sz="4" w:space="0" w:color="auto"/>
            </w:tcBorders>
            <w:hideMark/>
          </w:tcPr>
          <w:p w14:paraId="0C9B8868" w14:textId="77777777" w:rsidR="0099702C" w:rsidRPr="00427DC0" w:rsidRDefault="0099702C" w:rsidP="00F15AA9">
            <w:pPr>
              <w:keepNext/>
              <w:keepLines/>
              <w:spacing w:after="0"/>
              <w:jc w:val="center"/>
              <w:rPr>
                <w:rFonts w:ascii="Arial" w:hAnsi="Arial"/>
                <w:b/>
                <w:bCs/>
                <w:sz w:val="18"/>
                <w:lang w:val="en-US"/>
              </w:rPr>
            </w:pPr>
            <w:r w:rsidRPr="00427DC0">
              <w:rPr>
                <w:rFonts w:ascii="Arial" w:hAnsi="Arial"/>
                <w:b/>
                <w:bCs/>
                <w:sz w:val="18"/>
                <w:lang w:val="en-US"/>
              </w:rPr>
              <w:t>T</w:t>
            </w:r>
            <w:r w:rsidRPr="00427DC0">
              <w:rPr>
                <w:rFonts w:ascii="Arial" w:hAnsi="Arial"/>
                <w:b/>
                <w:bCs/>
                <w:sz w:val="18"/>
                <w:vertAlign w:val="subscript"/>
                <w:lang w:val="en-US"/>
              </w:rPr>
              <w:t>DRX</w:t>
            </w:r>
            <w:r w:rsidRPr="00427DC0">
              <w:rPr>
                <w:rFonts w:ascii="Arial" w:hAnsi="Arial"/>
                <w:b/>
                <w:bCs/>
                <w:sz w:val="18"/>
                <w:lang w:val="en-US"/>
              </w:rPr>
              <w:t>&gt;320</w:t>
            </w:r>
          </w:p>
        </w:tc>
        <w:tc>
          <w:tcPr>
            <w:tcW w:w="4621" w:type="dxa"/>
            <w:tcBorders>
              <w:top w:val="single" w:sz="4" w:space="0" w:color="auto"/>
              <w:left w:val="single" w:sz="4" w:space="0" w:color="auto"/>
              <w:bottom w:val="single" w:sz="4" w:space="0" w:color="auto"/>
              <w:right w:val="single" w:sz="4" w:space="0" w:color="auto"/>
            </w:tcBorders>
            <w:hideMark/>
          </w:tcPr>
          <w:p w14:paraId="45CCB095" w14:textId="77777777" w:rsidR="0099702C" w:rsidRPr="00427DC0" w:rsidRDefault="0099702C" w:rsidP="00F15AA9">
            <w:pPr>
              <w:keepNext/>
              <w:keepLines/>
              <w:spacing w:after="0"/>
              <w:jc w:val="center"/>
              <w:rPr>
                <w:rFonts w:ascii="Arial" w:hAnsi="Arial"/>
                <w:b/>
                <w:bCs/>
                <w:sz w:val="18"/>
                <w:lang w:val="en-US"/>
              </w:rPr>
            </w:pPr>
            <w:r w:rsidRPr="00427DC0">
              <w:rPr>
                <w:rFonts w:ascii="Arial" w:hAnsi="Arial"/>
                <w:b/>
                <w:bCs/>
                <w:sz w:val="18"/>
                <w:lang w:val="en-US"/>
              </w:rPr>
              <w:t>ceil((5+L</w:t>
            </w:r>
            <w:r w:rsidRPr="00427DC0">
              <w:rPr>
                <w:rFonts w:ascii="Arial" w:hAnsi="Arial"/>
                <w:b/>
                <w:bCs/>
                <w:sz w:val="18"/>
                <w:vertAlign w:val="subscript"/>
                <w:lang w:val="en-US"/>
              </w:rPr>
              <w:t>PSS/SSS</w:t>
            </w:r>
            <w:r w:rsidRPr="00427DC0">
              <w:rPr>
                <w:rFonts w:ascii="Arial" w:hAnsi="Arial"/>
                <w:b/>
                <w:bCs/>
                <w:sz w:val="18"/>
                <w:lang w:val="en-US"/>
              </w:rPr>
              <w:t>) x K</w:t>
            </w:r>
            <w:r w:rsidRPr="00427DC0">
              <w:rPr>
                <w:rFonts w:ascii="Arial" w:hAnsi="Arial"/>
                <w:b/>
                <w:bCs/>
                <w:sz w:val="18"/>
                <w:vertAlign w:val="subscript"/>
                <w:lang w:val="en-US"/>
              </w:rPr>
              <w:t>p</w:t>
            </w:r>
            <w:r w:rsidRPr="00427DC0">
              <w:rPr>
                <w:rFonts w:ascii="Arial" w:hAnsi="Arial"/>
                <w:b/>
                <w:bCs/>
                <w:sz w:val="18"/>
                <w:lang w:val="en-US"/>
              </w:rPr>
              <w:t>) x DRX cycle x CSSF</w:t>
            </w:r>
            <w:r w:rsidRPr="00427DC0">
              <w:rPr>
                <w:rFonts w:ascii="Arial" w:hAnsi="Arial"/>
                <w:b/>
                <w:bCs/>
                <w:sz w:val="18"/>
                <w:vertAlign w:val="subscript"/>
                <w:lang w:val="en-US"/>
              </w:rPr>
              <w:t>intra</w:t>
            </w:r>
          </w:p>
        </w:tc>
      </w:tr>
      <w:tr w:rsidR="0099702C" w:rsidRPr="00427DC0" w14:paraId="7F4F0CD1" w14:textId="77777777" w:rsidTr="00F15AA9">
        <w:tc>
          <w:tcPr>
            <w:tcW w:w="9241" w:type="dxa"/>
            <w:gridSpan w:val="2"/>
            <w:tcBorders>
              <w:top w:val="single" w:sz="4" w:space="0" w:color="auto"/>
              <w:left w:val="single" w:sz="4" w:space="0" w:color="auto"/>
              <w:bottom w:val="single" w:sz="4" w:space="0" w:color="auto"/>
              <w:right w:val="single" w:sz="4" w:space="0" w:color="auto"/>
            </w:tcBorders>
            <w:hideMark/>
          </w:tcPr>
          <w:p w14:paraId="6C2DBAAD" w14:textId="77777777" w:rsidR="0099702C" w:rsidRPr="00427DC0" w:rsidRDefault="0099702C" w:rsidP="00F15AA9">
            <w:pPr>
              <w:keepNext/>
              <w:keepLines/>
              <w:spacing w:after="0"/>
              <w:ind w:left="851" w:hanging="851"/>
              <w:rPr>
                <w:rFonts w:ascii="Arial" w:hAnsi="Arial"/>
                <w:b/>
                <w:bCs/>
                <w:sz w:val="18"/>
                <w:lang w:eastAsia="ko-KR"/>
              </w:rPr>
            </w:pPr>
            <w:r w:rsidRPr="00427DC0">
              <w:rPr>
                <w:rFonts w:ascii="Arial" w:hAnsi="Arial"/>
                <w:b/>
                <w:bCs/>
                <w:sz w:val="18"/>
                <w:lang w:eastAsia="ko-KR"/>
              </w:rPr>
              <w:t>NOTE 1:</w:t>
            </w:r>
            <w:r w:rsidRPr="00427DC0">
              <w:rPr>
                <w:rFonts w:ascii="Arial" w:hAnsi="Arial"/>
                <w:b/>
                <w:bCs/>
                <w:sz w:val="18"/>
                <w:lang w:eastAsia="ko-KR"/>
              </w:rPr>
              <w:tab/>
              <w:t>If different SMTC periodicities are configured for different cells, the SMTC period in the requirement is the one used by the cell being identified</w:t>
            </w:r>
          </w:p>
          <w:p w14:paraId="315F7011" w14:textId="77777777" w:rsidR="0099702C" w:rsidRPr="00427DC0" w:rsidRDefault="0099702C" w:rsidP="00F15AA9">
            <w:pPr>
              <w:keepNext/>
              <w:keepLines/>
              <w:spacing w:after="0"/>
              <w:ind w:left="851" w:hanging="851"/>
              <w:rPr>
                <w:rFonts w:ascii="Arial" w:hAnsi="Arial"/>
                <w:b/>
                <w:bCs/>
                <w:sz w:val="18"/>
                <w:lang w:eastAsia="ko-KR"/>
              </w:rPr>
            </w:pPr>
            <w:r w:rsidRPr="00427DC0">
              <w:rPr>
                <w:rFonts w:ascii="Arial" w:hAnsi="Arial"/>
                <w:b/>
                <w:bCs/>
                <w:sz w:val="18"/>
                <w:lang w:eastAsia="ko-KR"/>
              </w:rPr>
              <w:t>NOTE 2:   L</w:t>
            </w:r>
            <w:r w:rsidRPr="00427DC0">
              <w:rPr>
                <w:rFonts w:ascii="Arial" w:hAnsi="Arial"/>
                <w:b/>
                <w:bCs/>
                <w:sz w:val="18"/>
                <w:vertAlign w:val="subscript"/>
                <w:lang w:eastAsia="ko-KR"/>
              </w:rPr>
              <w:t>PSS/SSS</w:t>
            </w:r>
            <w:r w:rsidRPr="00427DC0">
              <w:rPr>
                <w:rFonts w:ascii="Arial" w:hAnsi="Arial"/>
                <w:b/>
                <w:bCs/>
                <w:sz w:val="18"/>
                <w:lang w:eastAsia="ko-KR"/>
              </w:rPr>
              <w:t>&lt; L</w:t>
            </w:r>
            <w:r w:rsidRPr="00427DC0">
              <w:rPr>
                <w:rFonts w:ascii="Arial" w:hAnsi="Arial"/>
                <w:b/>
                <w:bCs/>
                <w:sz w:val="18"/>
                <w:vertAlign w:val="subscript"/>
                <w:lang w:eastAsia="ko-KR"/>
              </w:rPr>
              <w:t>PSS/SSS,max</w:t>
            </w:r>
            <w:r w:rsidRPr="00427DC0">
              <w:rPr>
                <w:rFonts w:ascii="Arial" w:hAnsi="Arial"/>
                <w:b/>
                <w:bCs/>
                <w:sz w:val="18"/>
                <w:lang w:eastAsia="ko-KR"/>
              </w:rPr>
              <w:t xml:space="preserve"> is the unavailable SMTC or DRX cycles during T</w:t>
            </w:r>
            <w:r w:rsidRPr="00427DC0">
              <w:rPr>
                <w:rFonts w:ascii="Arial" w:hAnsi="Arial"/>
                <w:b/>
                <w:bCs/>
                <w:sz w:val="18"/>
                <w:vertAlign w:val="subscript"/>
                <w:lang w:eastAsia="ko-KR"/>
              </w:rPr>
              <w:t>PSS/SSS_sync_intra</w:t>
            </w:r>
            <w:r w:rsidRPr="00427DC0">
              <w:rPr>
                <w:rFonts w:ascii="Arial" w:hAnsi="Arial"/>
                <w:b/>
                <w:bCs/>
                <w:sz w:val="18"/>
                <w:lang w:eastAsia="ko-KR"/>
              </w:rPr>
              <w:t>, where L</w:t>
            </w:r>
            <w:r w:rsidRPr="00427DC0">
              <w:rPr>
                <w:rFonts w:ascii="Arial" w:hAnsi="Arial"/>
                <w:b/>
                <w:bCs/>
                <w:sz w:val="18"/>
                <w:vertAlign w:val="subscript"/>
                <w:lang w:eastAsia="ko-KR"/>
              </w:rPr>
              <w:t>PSS/SSS,max</w:t>
            </w:r>
            <w:r w:rsidRPr="00427DC0">
              <w:rPr>
                <w:rFonts w:ascii="Arial" w:hAnsi="Arial"/>
                <w:b/>
                <w:bCs/>
                <w:sz w:val="18"/>
                <w:lang w:eastAsia="ko-KR"/>
              </w:rPr>
              <w:t>=TBD.</w:t>
            </w:r>
          </w:p>
          <w:p w14:paraId="355B0156" w14:textId="77777777" w:rsidR="0099702C" w:rsidRPr="00427DC0" w:rsidRDefault="0099702C" w:rsidP="00F15AA9">
            <w:pPr>
              <w:keepNext/>
              <w:keepLines/>
              <w:spacing w:after="0"/>
              <w:ind w:left="851" w:hanging="851"/>
              <w:rPr>
                <w:rFonts w:ascii="Arial" w:hAnsi="Arial"/>
                <w:b/>
                <w:bCs/>
                <w:sz w:val="18"/>
              </w:rPr>
            </w:pPr>
            <w:r w:rsidRPr="00427DC0">
              <w:rPr>
                <w:rFonts w:ascii="Arial" w:hAnsi="Arial"/>
                <w:b/>
                <w:bCs/>
                <w:sz w:val="18"/>
                <w:highlight w:val="yellow"/>
              </w:rPr>
              <w:t>NOTE 3:  At least one SSB index in the same SSB position index shall be detectable, as specified in clause 9.2A.2, in the time period for PSS/SSS detection.</w:t>
            </w:r>
          </w:p>
        </w:tc>
      </w:tr>
    </w:tbl>
    <w:p w14:paraId="63653E09" w14:textId="77777777" w:rsidR="0099702C" w:rsidRDefault="0099702C" w:rsidP="00804DAC">
      <w:pPr>
        <w:rPr>
          <w:lang w:val="en-US"/>
        </w:rPr>
      </w:pPr>
    </w:p>
    <w:p w14:paraId="512D51CA" w14:textId="77777777" w:rsidR="0099702C" w:rsidRDefault="0099702C" w:rsidP="0099702C">
      <w:pPr>
        <w:rPr>
          <w:b/>
          <w:bCs/>
          <w:lang w:val="en-US"/>
        </w:rPr>
      </w:pPr>
      <w:r w:rsidRPr="00D15557">
        <w:rPr>
          <w:b/>
          <w:bCs/>
          <w:lang w:val="en-US"/>
        </w:rPr>
        <w:t>Proposal</w:t>
      </w:r>
      <w:r>
        <w:rPr>
          <w:b/>
          <w:bCs/>
          <w:lang w:val="en-US"/>
        </w:rPr>
        <w:t xml:space="preserve"> 10</w:t>
      </w:r>
      <w:r w:rsidRPr="00D15557">
        <w:rPr>
          <w:b/>
          <w:bCs/>
          <w:lang w:val="en-US"/>
        </w:rPr>
        <w:t xml:space="preserve">. After </w:t>
      </w:r>
      <w:r w:rsidRPr="00D15557">
        <w:rPr>
          <w:b/>
          <w:bCs/>
          <w:i/>
          <w:iCs/>
          <w:lang w:val="en-US"/>
        </w:rPr>
        <w:t>N</w:t>
      </w:r>
      <w:r w:rsidRPr="00D15557">
        <w:rPr>
          <w:b/>
          <w:bCs/>
          <w:lang w:val="en-US"/>
        </w:rPr>
        <w:t xml:space="preserve"> unsuccessful measurement attempts </w:t>
      </w:r>
      <w:r>
        <w:rPr>
          <w:b/>
          <w:bCs/>
          <w:lang w:val="en-US"/>
        </w:rPr>
        <w:t xml:space="preserve">of an already identified cell </w:t>
      </w:r>
      <w:r w:rsidRPr="00D15557">
        <w:rPr>
          <w:b/>
          <w:bCs/>
          <w:lang w:val="en-US"/>
        </w:rPr>
        <w:t xml:space="preserve">due to exceeding the max number of unavailable SMTC occasions, UE </w:t>
      </w:r>
      <w:r>
        <w:rPr>
          <w:b/>
          <w:bCs/>
          <w:lang w:val="en-US"/>
        </w:rPr>
        <w:t>may</w:t>
      </w:r>
      <w:r w:rsidRPr="00D15557">
        <w:rPr>
          <w:b/>
          <w:bCs/>
          <w:lang w:val="en-US"/>
        </w:rPr>
        <w:t xml:space="preserve"> restart from the detection stage again. Value of </w:t>
      </w:r>
      <w:r w:rsidRPr="00D15557">
        <w:rPr>
          <w:b/>
          <w:bCs/>
          <w:i/>
          <w:iCs/>
          <w:lang w:val="en-US"/>
        </w:rPr>
        <w:t>N</w:t>
      </w:r>
      <w:r w:rsidRPr="00D15557">
        <w:rPr>
          <w:b/>
          <w:bCs/>
          <w:lang w:val="en-US"/>
        </w:rPr>
        <w:t xml:space="preserve"> can be further discussed in RAN4. </w:t>
      </w:r>
    </w:p>
    <w:p w14:paraId="1FC73743" w14:textId="77777777" w:rsidR="0099702C" w:rsidRPr="000050DA" w:rsidRDefault="0099702C" w:rsidP="0099702C">
      <w:pPr>
        <w:pStyle w:val="Default"/>
        <w:rPr>
          <w:rFonts w:ascii="Times New Roman" w:eastAsia="MS Mincho" w:hAnsi="Times New Roman" w:cs="Times New Roman"/>
          <w:b/>
          <w:bCs/>
          <w:sz w:val="20"/>
          <w:szCs w:val="20"/>
          <w:lang w:eastAsia="ko-KR"/>
        </w:rPr>
      </w:pPr>
      <w:r w:rsidRPr="000050DA">
        <w:rPr>
          <w:rFonts w:ascii="Times New Roman" w:hAnsi="Times New Roman" w:cs="Times New Roman"/>
          <w:b/>
          <w:bCs/>
          <w:sz w:val="20"/>
          <w:szCs w:val="20"/>
        </w:rPr>
        <w:t xml:space="preserve">Proposal </w:t>
      </w:r>
      <w:r>
        <w:rPr>
          <w:rFonts w:ascii="Times New Roman" w:hAnsi="Times New Roman" w:cs="Times New Roman"/>
          <w:b/>
          <w:bCs/>
          <w:sz w:val="20"/>
          <w:szCs w:val="20"/>
        </w:rPr>
        <w:t>11</w:t>
      </w:r>
      <w:r w:rsidRPr="000050DA">
        <w:rPr>
          <w:rFonts w:ascii="Times New Roman" w:hAnsi="Times New Roman" w:cs="Times New Roman"/>
          <w:b/>
          <w:bCs/>
          <w:sz w:val="20"/>
          <w:szCs w:val="20"/>
        </w:rPr>
        <w:t xml:space="preserve">. </w:t>
      </w:r>
      <w:r w:rsidRPr="000050DA">
        <w:rPr>
          <w:rFonts w:ascii="Times New Roman" w:eastAsia="MS Mincho" w:hAnsi="Times New Roman" w:cs="Times New Roman"/>
          <w:b/>
          <w:bCs/>
          <w:sz w:val="20"/>
          <w:szCs w:val="20"/>
          <w:lang w:eastAsia="ko-KR"/>
        </w:rPr>
        <w:t xml:space="preserve">When the UE performs intra-frequency measurements in </w:t>
      </w:r>
      <w:r w:rsidRPr="000050DA">
        <w:rPr>
          <w:rFonts w:ascii="Times New Roman" w:eastAsia="MS Mincho" w:hAnsi="Times New Roman" w:cs="Times New Roman"/>
          <w:b/>
          <w:bCs/>
          <w:sz w:val="20"/>
          <w:szCs w:val="20"/>
          <w:highlight w:val="yellow"/>
          <w:lang w:eastAsia="ko-KR"/>
        </w:rPr>
        <w:t>unlicensed spectrum</w:t>
      </w:r>
      <w:r w:rsidRPr="000050DA">
        <w:rPr>
          <w:rFonts w:ascii="Times New Roman" w:eastAsia="MS Mincho" w:hAnsi="Times New Roman" w:cs="Times New Roman"/>
          <w:b/>
          <w:bCs/>
          <w:sz w:val="20"/>
          <w:szCs w:val="20"/>
          <w:lang w:eastAsia="ko-KR"/>
        </w:rPr>
        <w:t xml:space="preserve">, the following restrictions apply due to SS-RSRP or SS-SINR measurement </w:t>
      </w:r>
    </w:p>
    <w:p w14:paraId="389FC208" w14:textId="77777777" w:rsidR="0099702C" w:rsidRPr="000050DA" w:rsidRDefault="0099702C" w:rsidP="0099702C">
      <w:pPr>
        <w:pStyle w:val="ListParagraph"/>
        <w:numPr>
          <w:ilvl w:val="0"/>
          <w:numId w:val="47"/>
        </w:numPr>
        <w:rPr>
          <w:b/>
          <w:bCs/>
          <w:sz w:val="20"/>
          <w:szCs w:val="20"/>
        </w:rPr>
      </w:pPr>
      <w:r w:rsidRPr="000050DA">
        <w:rPr>
          <w:b/>
          <w:bCs/>
          <w:color w:val="000000"/>
          <w:sz w:val="20"/>
          <w:szCs w:val="20"/>
          <w:lang w:eastAsia="ko-KR"/>
        </w:rPr>
        <w:t xml:space="preserve">The UE is not expected to transmit PUCCH/PUSCH/SRS on SSB symbols </w:t>
      </w:r>
      <w:r w:rsidRPr="000050DA">
        <w:rPr>
          <w:b/>
          <w:bCs/>
          <w:color w:val="000000"/>
          <w:sz w:val="20"/>
          <w:szCs w:val="20"/>
          <w:highlight w:val="yellow"/>
          <w:lang w:eastAsia="ko-KR"/>
        </w:rPr>
        <w:t>scheduled</w:t>
      </w:r>
      <w:r w:rsidRPr="000050DA">
        <w:rPr>
          <w:b/>
          <w:bCs/>
          <w:color w:val="000000"/>
          <w:sz w:val="20"/>
          <w:szCs w:val="20"/>
          <w:lang w:eastAsia="ko-KR"/>
        </w:rPr>
        <w:t xml:space="preserve"> to be measured, and on 1 data symbol before each consecutive SSB symbols</w:t>
      </w:r>
      <w:r w:rsidRPr="000050DA">
        <w:rPr>
          <w:b/>
          <w:bCs/>
          <w:color w:val="000000"/>
          <w:sz w:val="20"/>
          <w:szCs w:val="20"/>
          <w:highlight w:val="yellow"/>
          <w:lang w:eastAsia="ko-KR"/>
        </w:rPr>
        <w:t xml:space="preserve"> scheduled</w:t>
      </w:r>
      <w:r w:rsidRPr="000050DA">
        <w:rPr>
          <w:b/>
          <w:bCs/>
          <w:color w:val="000000"/>
          <w:sz w:val="20"/>
          <w:szCs w:val="20"/>
          <w:lang w:eastAsia="ko-KR"/>
        </w:rPr>
        <w:t xml:space="preserve"> to be measured and 1 data symbol after each consecutive SSB symbols </w:t>
      </w:r>
      <w:r w:rsidRPr="000050DA">
        <w:rPr>
          <w:b/>
          <w:bCs/>
          <w:color w:val="000000"/>
          <w:sz w:val="20"/>
          <w:szCs w:val="20"/>
          <w:highlight w:val="yellow"/>
          <w:lang w:eastAsia="ko-KR"/>
        </w:rPr>
        <w:t>scheduled</w:t>
      </w:r>
      <w:r w:rsidRPr="000050DA">
        <w:rPr>
          <w:b/>
          <w:bCs/>
          <w:color w:val="000000"/>
          <w:sz w:val="20"/>
          <w:szCs w:val="20"/>
          <w:lang w:eastAsia="ko-KR"/>
        </w:rPr>
        <w:t xml:space="preserve"> to be measured within SMTC window duration. If the high layer in TS 38.331 [2] signalling of </w:t>
      </w:r>
      <w:r w:rsidRPr="000050DA">
        <w:rPr>
          <w:b/>
          <w:bCs/>
          <w:i/>
          <w:iCs/>
          <w:color w:val="000000"/>
          <w:sz w:val="20"/>
          <w:szCs w:val="20"/>
          <w:lang w:eastAsia="ko-KR"/>
        </w:rPr>
        <w:t xml:space="preserve">smtc2 </w:t>
      </w:r>
      <w:r w:rsidRPr="000050DA">
        <w:rPr>
          <w:b/>
          <w:bCs/>
          <w:color w:val="000000"/>
          <w:sz w:val="20"/>
          <w:szCs w:val="20"/>
          <w:lang w:eastAsia="ko-KR"/>
        </w:rPr>
        <w:t xml:space="preserve">is configured, the SMTC periodicity follows </w:t>
      </w:r>
      <w:r w:rsidRPr="000050DA">
        <w:rPr>
          <w:b/>
          <w:bCs/>
          <w:i/>
          <w:iCs/>
          <w:color w:val="000000"/>
          <w:sz w:val="20"/>
          <w:szCs w:val="20"/>
          <w:lang w:eastAsia="ko-KR"/>
        </w:rPr>
        <w:t>smtc2</w:t>
      </w:r>
      <w:r w:rsidRPr="000050DA">
        <w:rPr>
          <w:b/>
          <w:bCs/>
          <w:color w:val="000000"/>
          <w:sz w:val="20"/>
          <w:szCs w:val="20"/>
          <w:lang w:eastAsia="ko-KR"/>
        </w:rPr>
        <w:t xml:space="preserve">; Otherwise SMTC periodicity follows </w:t>
      </w:r>
      <w:r w:rsidRPr="000050DA">
        <w:rPr>
          <w:b/>
          <w:bCs/>
          <w:i/>
          <w:iCs/>
          <w:color w:val="000000"/>
          <w:sz w:val="20"/>
          <w:szCs w:val="20"/>
          <w:lang w:eastAsia="ko-KR"/>
        </w:rPr>
        <w:t>smtc1.</w:t>
      </w:r>
    </w:p>
    <w:p w14:paraId="63E38BB0" w14:textId="77777777" w:rsidR="0099702C" w:rsidRPr="000050DA" w:rsidRDefault="0099702C" w:rsidP="0099702C">
      <w:pPr>
        <w:rPr>
          <w:sz w:val="16"/>
          <w:szCs w:val="16"/>
          <w:lang w:val="en-US"/>
        </w:rPr>
      </w:pPr>
    </w:p>
    <w:p w14:paraId="2B72D686" w14:textId="77777777" w:rsidR="0099702C" w:rsidRPr="00EB3AE1" w:rsidRDefault="0099702C" w:rsidP="0099702C">
      <w:pPr>
        <w:autoSpaceDE w:val="0"/>
        <w:autoSpaceDN w:val="0"/>
        <w:adjustRightInd w:val="0"/>
        <w:spacing w:after="0"/>
        <w:rPr>
          <w:b/>
          <w:bCs/>
          <w:color w:val="000000"/>
          <w:lang w:val="en-US" w:eastAsia="ko-KR"/>
        </w:rPr>
      </w:pPr>
      <w:r w:rsidRPr="0058471D">
        <w:rPr>
          <w:b/>
          <w:bCs/>
          <w:color w:val="000000"/>
          <w:lang w:val="en-US" w:eastAsia="ko-KR"/>
        </w:rPr>
        <w:t xml:space="preserve">Proposal </w:t>
      </w:r>
      <w:r>
        <w:rPr>
          <w:b/>
          <w:bCs/>
          <w:color w:val="000000"/>
          <w:lang w:val="en-US" w:eastAsia="ko-KR"/>
        </w:rPr>
        <w:t>12</w:t>
      </w:r>
      <w:r w:rsidRPr="0058471D">
        <w:rPr>
          <w:b/>
          <w:bCs/>
          <w:color w:val="000000"/>
          <w:lang w:val="en-US" w:eastAsia="ko-KR"/>
        </w:rPr>
        <w:t xml:space="preserve">. </w:t>
      </w:r>
      <w:r w:rsidRPr="00EB3AE1">
        <w:rPr>
          <w:b/>
          <w:bCs/>
          <w:color w:val="000000"/>
          <w:lang w:val="en-US" w:eastAsia="ko-KR"/>
        </w:rPr>
        <w:t xml:space="preserve">When the UE performs intra-frequency measurements in </w:t>
      </w:r>
      <w:r w:rsidRPr="0058471D">
        <w:rPr>
          <w:b/>
          <w:bCs/>
          <w:highlight w:val="yellow"/>
          <w:lang w:eastAsia="ko-KR"/>
        </w:rPr>
        <w:t>unlicensed spectrum</w:t>
      </w:r>
      <w:r w:rsidRPr="00EB3AE1">
        <w:rPr>
          <w:b/>
          <w:bCs/>
          <w:color w:val="000000"/>
          <w:lang w:val="en-US" w:eastAsia="ko-KR"/>
        </w:rPr>
        <w:t xml:space="preserve">, the following restrictions apply due to SS-RSRQ measurement </w:t>
      </w:r>
    </w:p>
    <w:p w14:paraId="6F9CA89F" w14:textId="77777777" w:rsidR="0099702C" w:rsidRPr="0058471D" w:rsidRDefault="0099702C" w:rsidP="0099702C">
      <w:pPr>
        <w:pStyle w:val="ListParagraph"/>
        <w:numPr>
          <w:ilvl w:val="0"/>
          <w:numId w:val="47"/>
        </w:numPr>
        <w:autoSpaceDE w:val="0"/>
        <w:autoSpaceDN w:val="0"/>
        <w:adjustRightInd w:val="0"/>
        <w:rPr>
          <w:b/>
          <w:bCs/>
          <w:color w:val="000000"/>
          <w:sz w:val="20"/>
          <w:szCs w:val="20"/>
          <w:lang w:eastAsia="ko-KR"/>
        </w:rPr>
      </w:pPr>
      <w:r w:rsidRPr="0058471D">
        <w:rPr>
          <w:b/>
          <w:bCs/>
          <w:color w:val="000000"/>
          <w:sz w:val="20"/>
          <w:szCs w:val="20"/>
          <w:lang w:eastAsia="ko-KR"/>
        </w:rPr>
        <w:t xml:space="preserve">The UE is not expected to transmit PUCCH/PUSCH/SRS on SSB symbols </w:t>
      </w:r>
      <w:r w:rsidRPr="0058471D">
        <w:rPr>
          <w:b/>
          <w:bCs/>
          <w:color w:val="000000"/>
          <w:sz w:val="20"/>
          <w:szCs w:val="20"/>
          <w:highlight w:val="yellow"/>
          <w:lang w:eastAsia="ko-KR"/>
        </w:rPr>
        <w:t>scheduled</w:t>
      </w:r>
      <w:r w:rsidRPr="0058471D">
        <w:rPr>
          <w:b/>
          <w:bCs/>
          <w:color w:val="000000"/>
          <w:sz w:val="20"/>
          <w:szCs w:val="20"/>
          <w:lang w:eastAsia="ko-KR"/>
        </w:rPr>
        <w:t xml:space="preserve"> to be measured, RSSI measurement symbols, and on 1 data symbol before each consecutive SSB </w:t>
      </w:r>
      <w:r w:rsidRPr="0058471D">
        <w:rPr>
          <w:b/>
          <w:bCs/>
          <w:color w:val="000000"/>
          <w:sz w:val="20"/>
          <w:szCs w:val="20"/>
          <w:highlight w:val="yellow"/>
          <w:lang w:eastAsia="ko-KR"/>
        </w:rPr>
        <w:t>scheduled</w:t>
      </w:r>
      <w:r w:rsidRPr="0058471D">
        <w:rPr>
          <w:b/>
          <w:bCs/>
          <w:color w:val="000000"/>
          <w:sz w:val="20"/>
          <w:szCs w:val="20"/>
          <w:lang w:eastAsia="ko-KR"/>
        </w:rPr>
        <w:t xml:space="preserve"> to be measured/RSSI symbols and 1 data symbol after each consecutive SSB</w:t>
      </w:r>
      <w:r w:rsidRPr="0058471D">
        <w:rPr>
          <w:b/>
          <w:bCs/>
          <w:color w:val="000000"/>
          <w:sz w:val="20"/>
          <w:szCs w:val="20"/>
          <w:highlight w:val="yellow"/>
          <w:lang w:eastAsia="ko-KR"/>
        </w:rPr>
        <w:t xml:space="preserve"> scheduled</w:t>
      </w:r>
      <w:r w:rsidRPr="0058471D">
        <w:rPr>
          <w:b/>
          <w:bCs/>
          <w:color w:val="000000"/>
          <w:sz w:val="20"/>
          <w:szCs w:val="20"/>
          <w:lang w:eastAsia="ko-KR"/>
        </w:rPr>
        <w:t xml:space="preserve"> to be measured/RSSI symbols within SMTC window duration. If the high layer signalling of </w:t>
      </w:r>
      <w:r w:rsidRPr="0058471D">
        <w:rPr>
          <w:b/>
          <w:bCs/>
          <w:i/>
          <w:iCs/>
          <w:color w:val="000000"/>
          <w:sz w:val="20"/>
          <w:szCs w:val="20"/>
          <w:lang w:eastAsia="ko-KR"/>
        </w:rPr>
        <w:t xml:space="preserve">smtc2 </w:t>
      </w:r>
      <w:r w:rsidRPr="0058471D">
        <w:rPr>
          <w:b/>
          <w:bCs/>
          <w:color w:val="000000"/>
          <w:sz w:val="20"/>
          <w:szCs w:val="20"/>
          <w:lang w:eastAsia="ko-KR"/>
        </w:rPr>
        <w:t xml:space="preserve">is configured(in TS 38.331 [2]), the SMTC periodicity follows </w:t>
      </w:r>
      <w:r w:rsidRPr="0058471D">
        <w:rPr>
          <w:b/>
          <w:bCs/>
          <w:i/>
          <w:iCs/>
          <w:color w:val="000000"/>
          <w:sz w:val="20"/>
          <w:szCs w:val="20"/>
          <w:lang w:eastAsia="ko-KR"/>
        </w:rPr>
        <w:t>smtc2</w:t>
      </w:r>
      <w:r w:rsidRPr="0058471D">
        <w:rPr>
          <w:b/>
          <w:bCs/>
          <w:color w:val="000000"/>
          <w:sz w:val="20"/>
          <w:szCs w:val="20"/>
          <w:lang w:eastAsia="ko-KR"/>
        </w:rPr>
        <w:t xml:space="preserve">; Otherwise the SMTC periodicity follows </w:t>
      </w:r>
      <w:r w:rsidRPr="0058471D">
        <w:rPr>
          <w:b/>
          <w:bCs/>
          <w:i/>
          <w:iCs/>
          <w:color w:val="000000"/>
          <w:sz w:val="20"/>
          <w:szCs w:val="20"/>
          <w:lang w:eastAsia="ko-KR"/>
        </w:rPr>
        <w:t xml:space="preserve">smtc1. </w:t>
      </w:r>
    </w:p>
    <w:p w14:paraId="67FDC2B6" w14:textId="77777777" w:rsidR="0099702C" w:rsidRDefault="0099702C" w:rsidP="0099702C">
      <w:pPr>
        <w:rPr>
          <w:b/>
          <w:bCs/>
          <w:color w:val="000000"/>
          <w:lang w:val="en-US" w:eastAsia="ko-KR"/>
        </w:rPr>
      </w:pPr>
    </w:p>
    <w:p w14:paraId="4F3A8FA2" w14:textId="19526168" w:rsidR="0099702C" w:rsidRPr="0099702C" w:rsidRDefault="0099702C" w:rsidP="00804DAC">
      <w:pPr>
        <w:rPr>
          <w:b/>
          <w:bCs/>
          <w:lang w:val="en-US"/>
        </w:rPr>
      </w:pPr>
      <w:r w:rsidRPr="0058471D">
        <w:rPr>
          <w:b/>
          <w:bCs/>
          <w:color w:val="000000"/>
          <w:lang w:val="en-US" w:eastAsia="ko-KR"/>
        </w:rPr>
        <w:t xml:space="preserve">When intra-band carrier aggregation </w:t>
      </w:r>
      <w:r w:rsidRPr="0058471D">
        <w:rPr>
          <w:b/>
          <w:bCs/>
          <w:color w:val="000000"/>
          <w:highlight w:val="yellow"/>
          <w:lang w:val="en-US" w:eastAsia="ko-KR"/>
        </w:rPr>
        <w:t>in unlicensed spectrum</w:t>
      </w:r>
      <w:r w:rsidRPr="0058471D">
        <w:rPr>
          <w:b/>
          <w:bCs/>
          <w:color w:val="000000"/>
          <w:lang w:val="en-US" w:eastAsia="ko-KR"/>
        </w:rPr>
        <w:t xml:space="preserve"> is performed, the scheduling restrictions due to a given serving cell should also apply to all other serving cells in the same band on the symbols that fully or partially overlap with the aforementioned restricted symbols.</w:t>
      </w:r>
    </w:p>
    <w:p w14:paraId="0C633F9D" w14:textId="2FAFCE22" w:rsidR="00797CE5" w:rsidRDefault="00797CE5" w:rsidP="006050F7">
      <w:pPr>
        <w:pStyle w:val="Heading1"/>
        <w:numPr>
          <w:ilvl w:val="0"/>
          <w:numId w:val="0"/>
        </w:numPr>
        <w:rPr>
          <w:lang w:val="en-US"/>
        </w:rPr>
      </w:pPr>
      <w:r>
        <w:rPr>
          <w:lang w:val="en-US"/>
        </w:rPr>
        <w:t>References</w:t>
      </w:r>
    </w:p>
    <w:p w14:paraId="54883E05" w14:textId="173A6FFD" w:rsidR="00494E7D" w:rsidRDefault="0045046B" w:rsidP="0045046B">
      <w:pPr>
        <w:rPr>
          <w:lang w:val="en-US"/>
        </w:rPr>
      </w:pPr>
      <w:r>
        <w:rPr>
          <w:lang w:val="en-US"/>
        </w:rPr>
        <w:t>[1]</w:t>
      </w:r>
      <w:r w:rsidR="0065354F">
        <w:rPr>
          <w:lang w:val="en-US"/>
        </w:rPr>
        <w:t xml:space="preserve"> R4-</w:t>
      </w:r>
      <w:r w:rsidR="00E6706A">
        <w:rPr>
          <w:lang w:val="en-US"/>
        </w:rPr>
        <w:t>2002</w:t>
      </w:r>
      <w:r w:rsidR="00311AB4">
        <w:rPr>
          <w:lang w:val="en-US"/>
        </w:rPr>
        <w:t>278</w:t>
      </w:r>
    </w:p>
    <w:p w14:paraId="3FD36789" w14:textId="32F12882" w:rsidR="00494E7D" w:rsidRPr="0045046B" w:rsidRDefault="00494E7D" w:rsidP="0045046B">
      <w:pPr>
        <w:rPr>
          <w:lang w:val="en-US"/>
        </w:rPr>
      </w:pPr>
      <w:r>
        <w:rPr>
          <w:lang w:val="en-US"/>
        </w:rPr>
        <w:t>[</w:t>
      </w:r>
      <w:r w:rsidR="00FD78B3">
        <w:rPr>
          <w:lang w:val="en-US"/>
        </w:rPr>
        <w:t>2</w:t>
      </w:r>
      <w:r>
        <w:rPr>
          <w:lang w:val="en-US"/>
        </w:rPr>
        <w:t>] R1-2001484</w:t>
      </w:r>
    </w:p>
    <w:p w14:paraId="7B142946" w14:textId="6F497208" w:rsidR="00BF31AD" w:rsidRDefault="00BF31AD" w:rsidP="00797CE5">
      <w:pPr>
        <w:rPr>
          <w:lang w:val="en-US"/>
        </w:rPr>
      </w:pPr>
    </w:p>
    <w:sectPr w:rsidR="00BF31AD" w:rsidSect="00571A0A">
      <w:footerReference w:type="even" r:id="rId12"/>
      <w:footerReference w:type="defaul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E275F6" w14:textId="77777777" w:rsidR="00F67818" w:rsidRDefault="00F67818">
      <w:r>
        <w:separator/>
      </w:r>
    </w:p>
  </w:endnote>
  <w:endnote w:type="continuationSeparator" w:id="0">
    <w:p w14:paraId="4BD3570C" w14:textId="77777777" w:rsidR="00F67818" w:rsidRDefault="00F67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90807F" w14:textId="77777777" w:rsidR="00F67818" w:rsidRDefault="00F67818">
      <w:r>
        <w:separator/>
      </w:r>
    </w:p>
  </w:footnote>
  <w:footnote w:type="continuationSeparator" w:id="0">
    <w:p w14:paraId="03A0ADD9" w14:textId="77777777" w:rsidR="00F67818" w:rsidRDefault="00F678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030740"/>
    <w:multiLevelType w:val="hybridMultilevel"/>
    <w:tmpl w:val="9A1E134E"/>
    <w:lvl w:ilvl="0" w:tplc="E17CD9C0">
      <w:start w:val="1"/>
      <w:numFmt w:val="bullet"/>
      <w:lvlText w:val="•"/>
      <w:lvlJc w:val="left"/>
      <w:pPr>
        <w:tabs>
          <w:tab w:val="num" w:pos="360"/>
        </w:tabs>
        <w:ind w:left="360" w:hanging="360"/>
      </w:pPr>
      <w:rPr>
        <w:rFonts w:ascii="Arial" w:hAnsi="Arial" w:hint="default"/>
      </w:rPr>
    </w:lvl>
    <w:lvl w:ilvl="1" w:tplc="3A32E0EC">
      <w:numFmt w:val="bullet"/>
      <w:lvlText w:val="•"/>
      <w:lvlJc w:val="left"/>
      <w:pPr>
        <w:tabs>
          <w:tab w:val="num" w:pos="1080"/>
        </w:tabs>
        <w:ind w:left="1080" w:hanging="360"/>
      </w:pPr>
      <w:rPr>
        <w:rFonts w:ascii="Arial" w:hAnsi="Arial" w:hint="default"/>
      </w:rPr>
    </w:lvl>
    <w:lvl w:ilvl="2" w:tplc="75AE1E62" w:tentative="1">
      <w:start w:val="1"/>
      <w:numFmt w:val="bullet"/>
      <w:lvlText w:val="•"/>
      <w:lvlJc w:val="left"/>
      <w:pPr>
        <w:tabs>
          <w:tab w:val="num" w:pos="1800"/>
        </w:tabs>
        <w:ind w:left="1800" w:hanging="360"/>
      </w:pPr>
      <w:rPr>
        <w:rFonts w:ascii="Arial" w:hAnsi="Arial" w:hint="default"/>
      </w:rPr>
    </w:lvl>
    <w:lvl w:ilvl="3" w:tplc="0976666A" w:tentative="1">
      <w:start w:val="1"/>
      <w:numFmt w:val="bullet"/>
      <w:lvlText w:val="•"/>
      <w:lvlJc w:val="left"/>
      <w:pPr>
        <w:tabs>
          <w:tab w:val="num" w:pos="2520"/>
        </w:tabs>
        <w:ind w:left="2520" w:hanging="360"/>
      </w:pPr>
      <w:rPr>
        <w:rFonts w:ascii="Arial" w:hAnsi="Arial" w:hint="default"/>
      </w:rPr>
    </w:lvl>
    <w:lvl w:ilvl="4" w:tplc="6A827170" w:tentative="1">
      <w:start w:val="1"/>
      <w:numFmt w:val="bullet"/>
      <w:lvlText w:val="•"/>
      <w:lvlJc w:val="left"/>
      <w:pPr>
        <w:tabs>
          <w:tab w:val="num" w:pos="3240"/>
        </w:tabs>
        <w:ind w:left="3240" w:hanging="360"/>
      </w:pPr>
      <w:rPr>
        <w:rFonts w:ascii="Arial" w:hAnsi="Arial" w:hint="default"/>
      </w:rPr>
    </w:lvl>
    <w:lvl w:ilvl="5" w:tplc="55D8B1B8" w:tentative="1">
      <w:start w:val="1"/>
      <w:numFmt w:val="bullet"/>
      <w:lvlText w:val="•"/>
      <w:lvlJc w:val="left"/>
      <w:pPr>
        <w:tabs>
          <w:tab w:val="num" w:pos="3960"/>
        </w:tabs>
        <w:ind w:left="3960" w:hanging="360"/>
      </w:pPr>
      <w:rPr>
        <w:rFonts w:ascii="Arial" w:hAnsi="Arial" w:hint="default"/>
      </w:rPr>
    </w:lvl>
    <w:lvl w:ilvl="6" w:tplc="96723F36" w:tentative="1">
      <w:start w:val="1"/>
      <w:numFmt w:val="bullet"/>
      <w:lvlText w:val="•"/>
      <w:lvlJc w:val="left"/>
      <w:pPr>
        <w:tabs>
          <w:tab w:val="num" w:pos="4680"/>
        </w:tabs>
        <w:ind w:left="4680" w:hanging="360"/>
      </w:pPr>
      <w:rPr>
        <w:rFonts w:ascii="Arial" w:hAnsi="Arial" w:hint="default"/>
      </w:rPr>
    </w:lvl>
    <w:lvl w:ilvl="7" w:tplc="640E09E0" w:tentative="1">
      <w:start w:val="1"/>
      <w:numFmt w:val="bullet"/>
      <w:lvlText w:val="•"/>
      <w:lvlJc w:val="left"/>
      <w:pPr>
        <w:tabs>
          <w:tab w:val="num" w:pos="5400"/>
        </w:tabs>
        <w:ind w:left="5400" w:hanging="360"/>
      </w:pPr>
      <w:rPr>
        <w:rFonts w:ascii="Arial" w:hAnsi="Arial" w:hint="default"/>
      </w:rPr>
    </w:lvl>
    <w:lvl w:ilvl="8" w:tplc="2C20575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C8C779C"/>
    <w:multiLevelType w:val="hybridMultilevel"/>
    <w:tmpl w:val="BDACE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B1A0E"/>
    <w:multiLevelType w:val="hybridMultilevel"/>
    <w:tmpl w:val="5E160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6D77C16"/>
    <w:multiLevelType w:val="hybridMultilevel"/>
    <w:tmpl w:val="6B2E2E00"/>
    <w:lvl w:ilvl="0" w:tplc="263AC12E">
      <w:start w:val="1"/>
      <w:numFmt w:val="bullet"/>
      <w:lvlText w:val="•"/>
      <w:lvlJc w:val="left"/>
      <w:pPr>
        <w:tabs>
          <w:tab w:val="num" w:pos="360"/>
        </w:tabs>
        <w:ind w:left="360" w:hanging="360"/>
      </w:pPr>
      <w:rPr>
        <w:rFonts w:ascii="Arial" w:hAnsi="Arial" w:hint="default"/>
      </w:rPr>
    </w:lvl>
    <w:lvl w:ilvl="1" w:tplc="89529EFC">
      <w:numFmt w:val="bullet"/>
      <w:lvlText w:val="•"/>
      <w:lvlJc w:val="left"/>
      <w:pPr>
        <w:tabs>
          <w:tab w:val="num" w:pos="1080"/>
        </w:tabs>
        <w:ind w:left="1080" w:hanging="360"/>
      </w:pPr>
      <w:rPr>
        <w:rFonts w:ascii="Arial" w:hAnsi="Arial" w:hint="default"/>
      </w:rPr>
    </w:lvl>
    <w:lvl w:ilvl="2" w:tplc="B804168E" w:tentative="1">
      <w:start w:val="1"/>
      <w:numFmt w:val="bullet"/>
      <w:lvlText w:val="•"/>
      <w:lvlJc w:val="left"/>
      <w:pPr>
        <w:tabs>
          <w:tab w:val="num" w:pos="1800"/>
        </w:tabs>
        <w:ind w:left="1800" w:hanging="360"/>
      </w:pPr>
      <w:rPr>
        <w:rFonts w:ascii="Arial" w:hAnsi="Arial" w:hint="default"/>
      </w:rPr>
    </w:lvl>
    <w:lvl w:ilvl="3" w:tplc="C8FE6F6E" w:tentative="1">
      <w:start w:val="1"/>
      <w:numFmt w:val="bullet"/>
      <w:lvlText w:val="•"/>
      <w:lvlJc w:val="left"/>
      <w:pPr>
        <w:tabs>
          <w:tab w:val="num" w:pos="2520"/>
        </w:tabs>
        <w:ind w:left="2520" w:hanging="360"/>
      </w:pPr>
      <w:rPr>
        <w:rFonts w:ascii="Arial" w:hAnsi="Arial" w:hint="default"/>
      </w:rPr>
    </w:lvl>
    <w:lvl w:ilvl="4" w:tplc="6D781B0E" w:tentative="1">
      <w:start w:val="1"/>
      <w:numFmt w:val="bullet"/>
      <w:lvlText w:val="•"/>
      <w:lvlJc w:val="left"/>
      <w:pPr>
        <w:tabs>
          <w:tab w:val="num" w:pos="3240"/>
        </w:tabs>
        <w:ind w:left="3240" w:hanging="360"/>
      </w:pPr>
      <w:rPr>
        <w:rFonts w:ascii="Arial" w:hAnsi="Arial" w:hint="default"/>
      </w:rPr>
    </w:lvl>
    <w:lvl w:ilvl="5" w:tplc="56160E28" w:tentative="1">
      <w:start w:val="1"/>
      <w:numFmt w:val="bullet"/>
      <w:lvlText w:val="•"/>
      <w:lvlJc w:val="left"/>
      <w:pPr>
        <w:tabs>
          <w:tab w:val="num" w:pos="3960"/>
        </w:tabs>
        <w:ind w:left="3960" w:hanging="360"/>
      </w:pPr>
      <w:rPr>
        <w:rFonts w:ascii="Arial" w:hAnsi="Arial" w:hint="default"/>
      </w:rPr>
    </w:lvl>
    <w:lvl w:ilvl="6" w:tplc="5CAE06C2" w:tentative="1">
      <w:start w:val="1"/>
      <w:numFmt w:val="bullet"/>
      <w:lvlText w:val="•"/>
      <w:lvlJc w:val="left"/>
      <w:pPr>
        <w:tabs>
          <w:tab w:val="num" w:pos="4680"/>
        </w:tabs>
        <w:ind w:left="4680" w:hanging="360"/>
      </w:pPr>
      <w:rPr>
        <w:rFonts w:ascii="Arial" w:hAnsi="Arial" w:hint="default"/>
      </w:rPr>
    </w:lvl>
    <w:lvl w:ilvl="7" w:tplc="91ECA076" w:tentative="1">
      <w:start w:val="1"/>
      <w:numFmt w:val="bullet"/>
      <w:lvlText w:val="•"/>
      <w:lvlJc w:val="left"/>
      <w:pPr>
        <w:tabs>
          <w:tab w:val="num" w:pos="5400"/>
        </w:tabs>
        <w:ind w:left="5400" w:hanging="360"/>
      </w:pPr>
      <w:rPr>
        <w:rFonts w:ascii="Arial" w:hAnsi="Arial" w:hint="default"/>
      </w:rPr>
    </w:lvl>
    <w:lvl w:ilvl="8" w:tplc="466AA9B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5B670F"/>
    <w:multiLevelType w:val="hybridMultilevel"/>
    <w:tmpl w:val="EC3C3CC8"/>
    <w:lvl w:ilvl="0" w:tplc="22B27210">
      <w:start w:val="1"/>
      <w:numFmt w:val="bullet"/>
      <w:lvlText w:val="•"/>
      <w:lvlJc w:val="left"/>
      <w:pPr>
        <w:tabs>
          <w:tab w:val="num" w:pos="720"/>
        </w:tabs>
        <w:ind w:left="720" w:hanging="360"/>
      </w:pPr>
      <w:rPr>
        <w:rFonts w:ascii="Arial" w:hAnsi="Arial" w:hint="default"/>
      </w:rPr>
    </w:lvl>
    <w:lvl w:ilvl="1" w:tplc="5C4896D2">
      <w:numFmt w:val="bullet"/>
      <w:lvlText w:val="•"/>
      <w:lvlJc w:val="left"/>
      <w:pPr>
        <w:tabs>
          <w:tab w:val="num" w:pos="1440"/>
        </w:tabs>
        <w:ind w:left="1440" w:hanging="360"/>
      </w:pPr>
      <w:rPr>
        <w:rFonts w:ascii="Arial" w:hAnsi="Arial" w:hint="default"/>
      </w:rPr>
    </w:lvl>
    <w:lvl w:ilvl="2" w:tplc="A18AB7EC" w:tentative="1">
      <w:start w:val="1"/>
      <w:numFmt w:val="bullet"/>
      <w:lvlText w:val="•"/>
      <w:lvlJc w:val="left"/>
      <w:pPr>
        <w:tabs>
          <w:tab w:val="num" w:pos="2160"/>
        </w:tabs>
        <w:ind w:left="2160" w:hanging="360"/>
      </w:pPr>
      <w:rPr>
        <w:rFonts w:ascii="Arial" w:hAnsi="Arial" w:hint="default"/>
      </w:rPr>
    </w:lvl>
    <w:lvl w:ilvl="3" w:tplc="510A511C" w:tentative="1">
      <w:start w:val="1"/>
      <w:numFmt w:val="bullet"/>
      <w:lvlText w:val="•"/>
      <w:lvlJc w:val="left"/>
      <w:pPr>
        <w:tabs>
          <w:tab w:val="num" w:pos="2880"/>
        </w:tabs>
        <w:ind w:left="2880" w:hanging="360"/>
      </w:pPr>
      <w:rPr>
        <w:rFonts w:ascii="Arial" w:hAnsi="Arial" w:hint="default"/>
      </w:rPr>
    </w:lvl>
    <w:lvl w:ilvl="4" w:tplc="0DAE38D6" w:tentative="1">
      <w:start w:val="1"/>
      <w:numFmt w:val="bullet"/>
      <w:lvlText w:val="•"/>
      <w:lvlJc w:val="left"/>
      <w:pPr>
        <w:tabs>
          <w:tab w:val="num" w:pos="3600"/>
        </w:tabs>
        <w:ind w:left="3600" w:hanging="360"/>
      </w:pPr>
      <w:rPr>
        <w:rFonts w:ascii="Arial" w:hAnsi="Arial" w:hint="default"/>
      </w:rPr>
    </w:lvl>
    <w:lvl w:ilvl="5" w:tplc="D58CF654" w:tentative="1">
      <w:start w:val="1"/>
      <w:numFmt w:val="bullet"/>
      <w:lvlText w:val="•"/>
      <w:lvlJc w:val="left"/>
      <w:pPr>
        <w:tabs>
          <w:tab w:val="num" w:pos="4320"/>
        </w:tabs>
        <w:ind w:left="4320" w:hanging="360"/>
      </w:pPr>
      <w:rPr>
        <w:rFonts w:ascii="Arial" w:hAnsi="Arial" w:hint="default"/>
      </w:rPr>
    </w:lvl>
    <w:lvl w:ilvl="6" w:tplc="A65E0138" w:tentative="1">
      <w:start w:val="1"/>
      <w:numFmt w:val="bullet"/>
      <w:lvlText w:val="•"/>
      <w:lvlJc w:val="left"/>
      <w:pPr>
        <w:tabs>
          <w:tab w:val="num" w:pos="5040"/>
        </w:tabs>
        <w:ind w:left="5040" w:hanging="360"/>
      </w:pPr>
      <w:rPr>
        <w:rFonts w:ascii="Arial" w:hAnsi="Arial" w:hint="default"/>
      </w:rPr>
    </w:lvl>
    <w:lvl w:ilvl="7" w:tplc="F9D06B96" w:tentative="1">
      <w:start w:val="1"/>
      <w:numFmt w:val="bullet"/>
      <w:lvlText w:val="•"/>
      <w:lvlJc w:val="left"/>
      <w:pPr>
        <w:tabs>
          <w:tab w:val="num" w:pos="5760"/>
        </w:tabs>
        <w:ind w:left="5760" w:hanging="360"/>
      </w:pPr>
      <w:rPr>
        <w:rFonts w:ascii="Arial" w:hAnsi="Arial" w:hint="default"/>
      </w:rPr>
    </w:lvl>
    <w:lvl w:ilvl="8" w:tplc="D57EBE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2A5F6F"/>
    <w:multiLevelType w:val="hybridMultilevel"/>
    <w:tmpl w:val="FF364C04"/>
    <w:lvl w:ilvl="0" w:tplc="CB480A52">
      <w:start w:val="1"/>
      <w:numFmt w:val="bullet"/>
      <w:lvlText w:val="•"/>
      <w:lvlJc w:val="left"/>
      <w:pPr>
        <w:tabs>
          <w:tab w:val="num" w:pos="720"/>
        </w:tabs>
        <w:ind w:left="720" w:hanging="360"/>
      </w:pPr>
      <w:rPr>
        <w:rFonts w:ascii="Arial" w:hAnsi="Arial" w:hint="default"/>
      </w:rPr>
    </w:lvl>
    <w:lvl w:ilvl="1" w:tplc="39303772">
      <w:numFmt w:val="bullet"/>
      <w:lvlText w:val="•"/>
      <w:lvlJc w:val="left"/>
      <w:pPr>
        <w:tabs>
          <w:tab w:val="num" w:pos="1440"/>
        </w:tabs>
        <w:ind w:left="1440" w:hanging="360"/>
      </w:pPr>
      <w:rPr>
        <w:rFonts w:ascii="Arial" w:hAnsi="Arial" w:hint="default"/>
      </w:rPr>
    </w:lvl>
    <w:lvl w:ilvl="2" w:tplc="86EA5208" w:tentative="1">
      <w:start w:val="1"/>
      <w:numFmt w:val="bullet"/>
      <w:lvlText w:val="•"/>
      <w:lvlJc w:val="left"/>
      <w:pPr>
        <w:tabs>
          <w:tab w:val="num" w:pos="2160"/>
        </w:tabs>
        <w:ind w:left="2160" w:hanging="360"/>
      </w:pPr>
      <w:rPr>
        <w:rFonts w:ascii="Arial" w:hAnsi="Arial" w:hint="default"/>
      </w:rPr>
    </w:lvl>
    <w:lvl w:ilvl="3" w:tplc="6458EB24" w:tentative="1">
      <w:start w:val="1"/>
      <w:numFmt w:val="bullet"/>
      <w:lvlText w:val="•"/>
      <w:lvlJc w:val="left"/>
      <w:pPr>
        <w:tabs>
          <w:tab w:val="num" w:pos="2880"/>
        </w:tabs>
        <w:ind w:left="2880" w:hanging="360"/>
      </w:pPr>
      <w:rPr>
        <w:rFonts w:ascii="Arial" w:hAnsi="Arial" w:hint="default"/>
      </w:rPr>
    </w:lvl>
    <w:lvl w:ilvl="4" w:tplc="4E741D76" w:tentative="1">
      <w:start w:val="1"/>
      <w:numFmt w:val="bullet"/>
      <w:lvlText w:val="•"/>
      <w:lvlJc w:val="left"/>
      <w:pPr>
        <w:tabs>
          <w:tab w:val="num" w:pos="3600"/>
        </w:tabs>
        <w:ind w:left="3600" w:hanging="360"/>
      </w:pPr>
      <w:rPr>
        <w:rFonts w:ascii="Arial" w:hAnsi="Arial" w:hint="default"/>
      </w:rPr>
    </w:lvl>
    <w:lvl w:ilvl="5" w:tplc="8056D57A" w:tentative="1">
      <w:start w:val="1"/>
      <w:numFmt w:val="bullet"/>
      <w:lvlText w:val="•"/>
      <w:lvlJc w:val="left"/>
      <w:pPr>
        <w:tabs>
          <w:tab w:val="num" w:pos="4320"/>
        </w:tabs>
        <w:ind w:left="4320" w:hanging="360"/>
      </w:pPr>
      <w:rPr>
        <w:rFonts w:ascii="Arial" w:hAnsi="Arial" w:hint="default"/>
      </w:rPr>
    </w:lvl>
    <w:lvl w:ilvl="6" w:tplc="57DE6F4E" w:tentative="1">
      <w:start w:val="1"/>
      <w:numFmt w:val="bullet"/>
      <w:lvlText w:val="•"/>
      <w:lvlJc w:val="left"/>
      <w:pPr>
        <w:tabs>
          <w:tab w:val="num" w:pos="5040"/>
        </w:tabs>
        <w:ind w:left="5040" w:hanging="360"/>
      </w:pPr>
      <w:rPr>
        <w:rFonts w:ascii="Arial" w:hAnsi="Arial" w:hint="default"/>
      </w:rPr>
    </w:lvl>
    <w:lvl w:ilvl="7" w:tplc="77127B40" w:tentative="1">
      <w:start w:val="1"/>
      <w:numFmt w:val="bullet"/>
      <w:lvlText w:val="•"/>
      <w:lvlJc w:val="left"/>
      <w:pPr>
        <w:tabs>
          <w:tab w:val="num" w:pos="5760"/>
        </w:tabs>
        <w:ind w:left="5760" w:hanging="360"/>
      </w:pPr>
      <w:rPr>
        <w:rFonts w:ascii="Arial" w:hAnsi="Arial" w:hint="default"/>
      </w:rPr>
    </w:lvl>
    <w:lvl w:ilvl="8" w:tplc="C09E17C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6B6674"/>
    <w:multiLevelType w:val="hybridMultilevel"/>
    <w:tmpl w:val="57F02086"/>
    <w:lvl w:ilvl="0" w:tplc="01E4FD5A">
      <w:start w:val="1"/>
      <w:numFmt w:val="bullet"/>
      <w:lvlText w:val="•"/>
      <w:lvlJc w:val="left"/>
      <w:pPr>
        <w:tabs>
          <w:tab w:val="num" w:pos="720"/>
        </w:tabs>
        <w:ind w:left="720" w:hanging="360"/>
      </w:pPr>
      <w:rPr>
        <w:rFonts w:ascii="Arial" w:hAnsi="Arial" w:hint="default"/>
      </w:rPr>
    </w:lvl>
    <w:lvl w:ilvl="1" w:tplc="30C678E4" w:tentative="1">
      <w:start w:val="1"/>
      <w:numFmt w:val="bullet"/>
      <w:lvlText w:val="•"/>
      <w:lvlJc w:val="left"/>
      <w:pPr>
        <w:tabs>
          <w:tab w:val="num" w:pos="1440"/>
        </w:tabs>
        <w:ind w:left="1440" w:hanging="360"/>
      </w:pPr>
      <w:rPr>
        <w:rFonts w:ascii="Arial" w:hAnsi="Arial" w:hint="default"/>
      </w:rPr>
    </w:lvl>
    <w:lvl w:ilvl="2" w:tplc="34B8CCF0" w:tentative="1">
      <w:start w:val="1"/>
      <w:numFmt w:val="bullet"/>
      <w:lvlText w:val="•"/>
      <w:lvlJc w:val="left"/>
      <w:pPr>
        <w:tabs>
          <w:tab w:val="num" w:pos="2160"/>
        </w:tabs>
        <w:ind w:left="2160" w:hanging="360"/>
      </w:pPr>
      <w:rPr>
        <w:rFonts w:ascii="Arial" w:hAnsi="Arial" w:hint="default"/>
      </w:rPr>
    </w:lvl>
    <w:lvl w:ilvl="3" w:tplc="CDB09032" w:tentative="1">
      <w:start w:val="1"/>
      <w:numFmt w:val="bullet"/>
      <w:lvlText w:val="•"/>
      <w:lvlJc w:val="left"/>
      <w:pPr>
        <w:tabs>
          <w:tab w:val="num" w:pos="2880"/>
        </w:tabs>
        <w:ind w:left="2880" w:hanging="360"/>
      </w:pPr>
      <w:rPr>
        <w:rFonts w:ascii="Arial" w:hAnsi="Arial" w:hint="default"/>
      </w:rPr>
    </w:lvl>
    <w:lvl w:ilvl="4" w:tplc="4886A664" w:tentative="1">
      <w:start w:val="1"/>
      <w:numFmt w:val="bullet"/>
      <w:lvlText w:val="•"/>
      <w:lvlJc w:val="left"/>
      <w:pPr>
        <w:tabs>
          <w:tab w:val="num" w:pos="3600"/>
        </w:tabs>
        <w:ind w:left="3600" w:hanging="360"/>
      </w:pPr>
      <w:rPr>
        <w:rFonts w:ascii="Arial" w:hAnsi="Arial" w:hint="default"/>
      </w:rPr>
    </w:lvl>
    <w:lvl w:ilvl="5" w:tplc="BE3EC3C8" w:tentative="1">
      <w:start w:val="1"/>
      <w:numFmt w:val="bullet"/>
      <w:lvlText w:val="•"/>
      <w:lvlJc w:val="left"/>
      <w:pPr>
        <w:tabs>
          <w:tab w:val="num" w:pos="4320"/>
        </w:tabs>
        <w:ind w:left="4320" w:hanging="360"/>
      </w:pPr>
      <w:rPr>
        <w:rFonts w:ascii="Arial" w:hAnsi="Arial" w:hint="default"/>
      </w:rPr>
    </w:lvl>
    <w:lvl w:ilvl="6" w:tplc="688056D0" w:tentative="1">
      <w:start w:val="1"/>
      <w:numFmt w:val="bullet"/>
      <w:lvlText w:val="•"/>
      <w:lvlJc w:val="left"/>
      <w:pPr>
        <w:tabs>
          <w:tab w:val="num" w:pos="5040"/>
        </w:tabs>
        <w:ind w:left="5040" w:hanging="360"/>
      </w:pPr>
      <w:rPr>
        <w:rFonts w:ascii="Arial" w:hAnsi="Arial" w:hint="default"/>
      </w:rPr>
    </w:lvl>
    <w:lvl w:ilvl="7" w:tplc="D4181662" w:tentative="1">
      <w:start w:val="1"/>
      <w:numFmt w:val="bullet"/>
      <w:lvlText w:val="•"/>
      <w:lvlJc w:val="left"/>
      <w:pPr>
        <w:tabs>
          <w:tab w:val="num" w:pos="5760"/>
        </w:tabs>
        <w:ind w:left="5760" w:hanging="360"/>
      </w:pPr>
      <w:rPr>
        <w:rFonts w:ascii="Arial" w:hAnsi="Arial" w:hint="default"/>
      </w:rPr>
    </w:lvl>
    <w:lvl w:ilvl="8" w:tplc="0EECF54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27" w15:restartNumberingAfterBreak="0">
    <w:nsid w:val="47E13873"/>
    <w:multiLevelType w:val="hybridMultilevel"/>
    <w:tmpl w:val="BF34E0AE"/>
    <w:lvl w:ilvl="0" w:tplc="0B8A0160">
      <w:start w:val="1"/>
      <w:numFmt w:val="bullet"/>
      <w:lvlText w:val="•"/>
      <w:lvlJc w:val="left"/>
      <w:pPr>
        <w:tabs>
          <w:tab w:val="num" w:pos="720"/>
        </w:tabs>
        <w:ind w:left="720" w:hanging="360"/>
      </w:pPr>
      <w:rPr>
        <w:rFonts w:ascii="Arial" w:hAnsi="Arial" w:hint="default"/>
      </w:rPr>
    </w:lvl>
    <w:lvl w:ilvl="1" w:tplc="42620660" w:tentative="1">
      <w:start w:val="1"/>
      <w:numFmt w:val="bullet"/>
      <w:lvlText w:val="•"/>
      <w:lvlJc w:val="left"/>
      <w:pPr>
        <w:tabs>
          <w:tab w:val="num" w:pos="1440"/>
        </w:tabs>
        <w:ind w:left="1440" w:hanging="360"/>
      </w:pPr>
      <w:rPr>
        <w:rFonts w:ascii="Arial" w:hAnsi="Arial" w:hint="default"/>
      </w:rPr>
    </w:lvl>
    <w:lvl w:ilvl="2" w:tplc="F796C2D8" w:tentative="1">
      <w:start w:val="1"/>
      <w:numFmt w:val="bullet"/>
      <w:lvlText w:val="•"/>
      <w:lvlJc w:val="left"/>
      <w:pPr>
        <w:tabs>
          <w:tab w:val="num" w:pos="2160"/>
        </w:tabs>
        <w:ind w:left="2160" w:hanging="360"/>
      </w:pPr>
      <w:rPr>
        <w:rFonts w:ascii="Arial" w:hAnsi="Arial" w:hint="default"/>
      </w:rPr>
    </w:lvl>
    <w:lvl w:ilvl="3" w:tplc="9094FAD4" w:tentative="1">
      <w:start w:val="1"/>
      <w:numFmt w:val="bullet"/>
      <w:lvlText w:val="•"/>
      <w:lvlJc w:val="left"/>
      <w:pPr>
        <w:tabs>
          <w:tab w:val="num" w:pos="2880"/>
        </w:tabs>
        <w:ind w:left="2880" w:hanging="360"/>
      </w:pPr>
      <w:rPr>
        <w:rFonts w:ascii="Arial" w:hAnsi="Arial" w:hint="default"/>
      </w:rPr>
    </w:lvl>
    <w:lvl w:ilvl="4" w:tplc="2B5CBD62" w:tentative="1">
      <w:start w:val="1"/>
      <w:numFmt w:val="bullet"/>
      <w:lvlText w:val="•"/>
      <w:lvlJc w:val="left"/>
      <w:pPr>
        <w:tabs>
          <w:tab w:val="num" w:pos="3600"/>
        </w:tabs>
        <w:ind w:left="3600" w:hanging="360"/>
      </w:pPr>
      <w:rPr>
        <w:rFonts w:ascii="Arial" w:hAnsi="Arial" w:hint="default"/>
      </w:rPr>
    </w:lvl>
    <w:lvl w:ilvl="5" w:tplc="00D06A70" w:tentative="1">
      <w:start w:val="1"/>
      <w:numFmt w:val="bullet"/>
      <w:lvlText w:val="•"/>
      <w:lvlJc w:val="left"/>
      <w:pPr>
        <w:tabs>
          <w:tab w:val="num" w:pos="4320"/>
        </w:tabs>
        <w:ind w:left="4320" w:hanging="360"/>
      </w:pPr>
      <w:rPr>
        <w:rFonts w:ascii="Arial" w:hAnsi="Arial" w:hint="default"/>
      </w:rPr>
    </w:lvl>
    <w:lvl w:ilvl="6" w:tplc="C60C5148" w:tentative="1">
      <w:start w:val="1"/>
      <w:numFmt w:val="bullet"/>
      <w:lvlText w:val="•"/>
      <w:lvlJc w:val="left"/>
      <w:pPr>
        <w:tabs>
          <w:tab w:val="num" w:pos="5040"/>
        </w:tabs>
        <w:ind w:left="5040" w:hanging="360"/>
      </w:pPr>
      <w:rPr>
        <w:rFonts w:ascii="Arial" w:hAnsi="Arial" w:hint="default"/>
      </w:rPr>
    </w:lvl>
    <w:lvl w:ilvl="7" w:tplc="A0767448" w:tentative="1">
      <w:start w:val="1"/>
      <w:numFmt w:val="bullet"/>
      <w:lvlText w:val="•"/>
      <w:lvlJc w:val="left"/>
      <w:pPr>
        <w:tabs>
          <w:tab w:val="num" w:pos="5760"/>
        </w:tabs>
        <w:ind w:left="5760" w:hanging="360"/>
      </w:pPr>
      <w:rPr>
        <w:rFonts w:ascii="Arial" w:hAnsi="Arial" w:hint="default"/>
      </w:rPr>
    </w:lvl>
    <w:lvl w:ilvl="8" w:tplc="626EAAA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9FC7E84"/>
    <w:multiLevelType w:val="hybridMultilevel"/>
    <w:tmpl w:val="A5041018"/>
    <w:lvl w:ilvl="0" w:tplc="BB7AD5BC">
      <w:start w:val="1"/>
      <w:numFmt w:val="bullet"/>
      <w:lvlText w:val="•"/>
      <w:lvlJc w:val="left"/>
      <w:pPr>
        <w:tabs>
          <w:tab w:val="num" w:pos="720"/>
        </w:tabs>
        <w:ind w:left="720" w:hanging="360"/>
      </w:pPr>
      <w:rPr>
        <w:rFonts w:ascii="Arial" w:hAnsi="Arial" w:hint="default"/>
      </w:rPr>
    </w:lvl>
    <w:lvl w:ilvl="1" w:tplc="45147C8A">
      <w:numFmt w:val="bullet"/>
      <w:lvlText w:val="•"/>
      <w:lvlJc w:val="left"/>
      <w:pPr>
        <w:tabs>
          <w:tab w:val="num" w:pos="1440"/>
        </w:tabs>
        <w:ind w:left="1440" w:hanging="360"/>
      </w:pPr>
      <w:rPr>
        <w:rFonts w:ascii="Arial" w:hAnsi="Arial" w:hint="default"/>
      </w:rPr>
    </w:lvl>
    <w:lvl w:ilvl="2" w:tplc="27BEF21A" w:tentative="1">
      <w:start w:val="1"/>
      <w:numFmt w:val="bullet"/>
      <w:lvlText w:val="•"/>
      <w:lvlJc w:val="left"/>
      <w:pPr>
        <w:tabs>
          <w:tab w:val="num" w:pos="2160"/>
        </w:tabs>
        <w:ind w:left="2160" w:hanging="360"/>
      </w:pPr>
      <w:rPr>
        <w:rFonts w:ascii="Arial" w:hAnsi="Arial" w:hint="default"/>
      </w:rPr>
    </w:lvl>
    <w:lvl w:ilvl="3" w:tplc="78C0C8E8" w:tentative="1">
      <w:start w:val="1"/>
      <w:numFmt w:val="bullet"/>
      <w:lvlText w:val="•"/>
      <w:lvlJc w:val="left"/>
      <w:pPr>
        <w:tabs>
          <w:tab w:val="num" w:pos="2880"/>
        </w:tabs>
        <w:ind w:left="2880" w:hanging="360"/>
      </w:pPr>
      <w:rPr>
        <w:rFonts w:ascii="Arial" w:hAnsi="Arial" w:hint="default"/>
      </w:rPr>
    </w:lvl>
    <w:lvl w:ilvl="4" w:tplc="039CE2D0" w:tentative="1">
      <w:start w:val="1"/>
      <w:numFmt w:val="bullet"/>
      <w:lvlText w:val="•"/>
      <w:lvlJc w:val="left"/>
      <w:pPr>
        <w:tabs>
          <w:tab w:val="num" w:pos="3600"/>
        </w:tabs>
        <w:ind w:left="3600" w:hanging="360"/>
      </w:pPr>
      <w:rPr>
        <w:rFonts w:ascii="Arial" w:hAnsi="Arial" w:hint="default"/>
      </w:rPr>
    </w:lvl>
    <w:lvl w:ilvl="5" w:tplc="F1421530" w:tentative="1">
      <w:start w:val="1"/>
      <w:numFmt w:val="bullet"/>
      <w:lvlText w:val="•"/>
      <w:lvlJc w:val="left"/>
      <w:pPr>
        <w:tabs>
          <w:tab w:val="num" w:pos="4320"/>
        </w:tabs>
        <w:ind w:left="4320" w:hanging="360"/>
      </w:pPr>
      <w:rPr>
        <w:rFonts w:ascii="Arial" w:hAnsi="Arial" w:hint="default"/>
      </w:rPr>
    </w:lvl>
    <w:lvl w:ilvl="6" w:tplc="28BAADDC" w:tentative="1">
      <w:start w:val="1"/>
      <w:numFmt w:val="bullet"/>
      <w:lvlText w:val="•"/>
      <w:lvlJc w:val="left"/>
      <w:pPr>
        <w:tabs>
          <w:tab w:val="num" w:pos="5040"/>
        </w:tabs>
        <w:ind w:left="5040" w:hanging="360"/>
      </w:pPr>
      <w:rPr>
        <w:rFonts w:ascii="Arial" w:hAnsi="Arial" w:hint="default"/>
      </w:rPr>
    </w:lvl>
    <w:lvl w:ilvl="7" w:tplc="5F165162" w:tentative="1">
      <w:start w:val="1"/>
      <w:numFmt w:val="bullet"/>
      <w:lvlText w:val="•"/>
      <w:lvlJc w:val="left"/>
      <w:pPr>
        <w:tabs>
          <w:tab w:val="num" w:pos="5760"/>
        </w:tabs>
        <w:ind w:left="5760" w:hanging="360"/>
      </w:pPr>
      <w:rPr>
        <w:rFonts w:ascii="Arial" w:hAnsi="Arial" w:hint="default"/>
      </w:rPr>
    </w:lvl>
    <w:lvl w:ilvl="8" w:tplc="B0DC930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C81777"/>
    <w:multiLevelType w:val="hybridMultilevel"/>
    <w:tmpl w:val="D6561EB6"/>
    <w:lvl w:ilvl="0" w:tplc="72247194">
      <w:start w:val="1"/>
      <w:numFmt w:val="bullet"/>
      <w:lvlText w:val="•"/>
      <w:lvlJc w:val="left"/>
      <w:pPr>
        <w:tabs>
          <w:tab w:val="num" w:pos="720"/>
        </w:tabs>
        <w:ind w:left="720" w:hanging="360"/>
      </w:pPr>
      <w:rPr>
        <w:rFonts w:ascii="Arial" w:hAnsi="Arial" w:hint="default"/>
      </w:rPr>
    </w:lvl>
    <w:lvl w:ilvl="1" w:tplc="9E941876">
      <w:numFmt w:val="bullet"/>
      <w:lvlText w:val="•"/>
      <w:lvlJc w:val="left"/>
      <w:pPr>
        <w:tabs>
          <w:tab w:val="num" w:pos="1440"/>
        </w:tabs>
        <w:ind w:left="1440" w:hanging="360"/>
      </w:pPr>
      <w:rPr>
        <w:rFonts w:ascii="Arial" w:hAnsi="Arial" w:hint="default"/>
      </w:rPr>
    </w:lvl>
    <w:lvl w:ilvl="2" w:tplc="DA0C88EA" w:tentative="1">
      <w:start w:val="1"/>
      <w:numFmt w:val="bullet"/>
      <w:lvlText w:val="•"/>
      <w:lvlJc w:val="left"/>
      <w:pPr>
        <w:tabs>
          <w:tab w:val="num" w:pos="2160"/>
        </w:tabs>
        <w:ind w:left="2160" w:hanging="360"/>
      </w:pPr>
      <w:rPr>
        <w:rFonts w:ascii="Arial" w:hAnsi="Arial" w:hint="default"/>
      </w:rPr>
    </w:lvl>
    <w:lvl w:ilvl="3" w:tplc="191A4AFE" w:tentative="1">
      <w:start w:val="1"/>
      <w:numFmt w:val="bullet"/>
      <w:lvlText w:val="•"/>
      <w:lvlJc w:val="left"/>
      <w:pPr>
        <w:tabs>
          <w:tab w:val="num" w:pos="2880"/>
        </w:tabs>
        <w:ind w:left="2880" w:hanging="360"/>
      </w:pPr>
      <w:rPr>
        <w:rFonts w:ascii="Arial" w:hAnsi="Arial" w:hint="default"/>
      </w:rPr>
    </w:lvl>
    <w:lvl w:ilvl="4" w:tplc="4A16AFAE" w:tentative="1">
      <w:start w:val="1"/>
      <w:numFmt w:val="bullet"/>
      <w:lvlText w:val="•"/>
      <w:lvlJc w:val="left"/>
      <w:pPr>
        <w:tabs>
          <w:tab w:val="num" w:pos="3600"/>
        </w:tabs>
        <w:ind w:left="3600" w:hanging="360"/>
      </w:pPr>
      <w:rPr>
        <w:rFonts w:ascii="Arial" w:hAnsi="Arial" w:hint="default"/>
      </w:rPr>
    </w:lvl>
    <w:lvl w:ilvl="5" w:tplc="2878CE66" w:tentative="1">
      <w:start w:val="1"/>
      <w:numFmt w:val="bullet"/>
      <w:lvlText w:val="•"/>
      <w:lvlJc w:val="left"/>
      <w:pPr>
        <w:tabs>
          <w:tab w:val="num" w:pos="4320"/>
        </w:tabs>
        <w:ind w:left="4320" w:hanging="360"/>
      </w:pPr>
      <w:rPr>
        <w:rFonts w:ascii="Arial" w:hAnsi="Arial" w:hint="default"/>
      </w:rPr>
    </w:lvl>
    <w:lvl w:ilvl="6" w:tplc="D354C13E" w:tentative="1">
      <w:start w:val="1"/>
      <w:numFmt w:val="bullet"/>
      <w:lvlText w:val="•"/>
      <w:lvlJc w:val="left"/>
      <w:pPr>
        <w:tabs>
          <w:tab w:val="num" w:pos="5040"/>
        </w:tabs>
        <w:ind w:left="5040" w:hanging="360"/>
      </w:pPr>
      <w:rPr>
        <w:rFonts w:ascii="Arial" w:hAnsi="Arial" w:hint="default"/>
      </w:rPr>
    </w:lvl>
    <w:lvl w:ilvl="7" w:tplc="00C28384" w:tentative="1">
      <w:start w:val="1"/>
      <w:numFmt w:val="bullet"/>
      <w:lvlText w:val="•"/>
      <w:lvlJc w:val="left"/>
      <w:pPr>
        <w:tabs>
          <w:tab w:val="num" w:pos="5760"/>
        </w:tabs>
        <w:ind w:left="5760" w:hanging="360"/>
      </w:pPr>
      <w:rPr>
        <w:rFonts w:ascii="Arial" w:hAnsi="Arial" w:hint="default"/>
      </w:rPr>
    </w:lvl>
    <w:lvl w:ilvl="8" w:tplc="EBEC5C5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08566C8"/>
    <w:multiLevelType w:val="hybridMultilevel"/>
    <w:tmpl w:val="811EEC62"/>
    <w:lvl w:ilvl="0" w:tplc="FB581610">
      <w:start w:val="1"/>
      <w:numFmt w:val="bullet"/>
      <w:lvlText w:val="•"/>
      <w:lvlJc w:val="left"/>
      <w:pPr>
        <w:tabs>
          <w:tab w:val="num" w:pos="720"/>
        </w:tabs>
        <w:ind w:left="720" w:hanging="360"/>
      </w:pPr>
      <w:rPr>
        <w:rFonts w:ascii="Arial" w:hAnsi="Arial" w:hint="default"/>
      </w:rPr>
    </w:lvl>
    <w:lvl w:ilvl="1" w:tplc="DE469FDA">
      <w:numFmt w:val="bullet"/>
      <w:lvlText w:val="•"/>
      <w:lvlJc w:val="left"/>
      <w:pPr>
        <w:tabs>
          <w:tab w:val="num" w:pos="1440"/>
        </w:tabs>
        <w:ind w:left="1440" w:hanging="360"/>
      </w:pPr>
      <w:rPr>
        <w:rFonts w:ascii="Arial" w:hAnsi="Arial" w:hint="default"/>
      </w:rPr>
    </w:lvl>
    <w:lvl w:ilvl="2" w:tplc="E3584760" w:tentative="1">
      <w:start w:val="1"/>
      <w:numFmt w:val="bullet"/>
      <w:lvlText w:val="•"/>
      <w:lvlJc w:val="left"/>
      <w:pPr>
        <w:tabs>
          <w:tab w:val="num" w:pos="2160"/>
        </w:tabs>
        <w:ind w:left="2160" w:hanging="360"/>
      </w:pPr>
      <w:rPr>
        <w:rFonts w:ascii="Arial" w:hAnsi="Arial" w:hint="default"/>
      </w:rPr>
    </w:lvl>
    <w:lvl w:ilvl="3" w:tplc="85AC8FB8" w:tentative="1">
      <w:start w:val="1"/>
      <w:numFmt w:val="bullet"/>
      <w:lvlText w:val="•"/>
      <w:lvlJc w:val="left"/>
      <w:pPr>
        <w:tabs>
          <w:tab w:val="num" w:pos="2880"/>
        </w:tabs>
        <w:ind w:left="2880" w:hanging="360"/>
      </w:pPr>
      <w:rPr>
        <w:rFonts w:ascii="Arial" w:hAnsi="Arial" w:hint="default"/>
      </w:rPr>
    </w:lvl>
    <w:lvl w:ilvl="4" w:tplc="27E85F98" w:tentative="1">
      <w:start w:val="1"/>
      <w:numFmt w:val="bullet"/>
      <w:lvlText w:val="•"/>
      <w:lvlJc w:val="left"/>
      <w:pPr>
        <w:tabs>
          <w:tab w:val="num" w:pos="3600"/>
        </w:tabs>
        <w:ind w:left="3600" w:hanging="360"/>
      </w:pPr>
      <w:rPr>
        <w:rFonts w:ascii="Arial" w:hAnsi="Arial" w:hint="default"/>
      </w:rPr>
    </w:lvl>
    <w:lvl w:ilvl="5" w:tplc="CEE0037A" w:tentative="1">
      <w:start w:val="1"/>
      <w:numFmt w:val="bullet"/>
      <w:lvlText w:val="•"/>
      <w:lvlJc w:val="left"/>
      <w:pPr>
        <w:tabs>
          <w:tab w:val="num" w:pos="4320"/>
        </w:tabs>
        <w:ind w:left="4320" w:hanging="360"/>
      </w:pPr>
      <w:rPr>
        <w:rFonts w:ascii="Arial" w:hAnsi="Arial" w:hint="default"/>
      </w:rPr>
    </w:lvl>
    <w:lvl w:ilvl="6" w:tplc="B6D210CC" w:tentative="1">
      <w:start w:val="1"/>
      <w:numFmt w:val="bullet"/>
      <w:lvlText w:val="•"/>
      <w:lvlJc w:val="left"/>
      <w:pPr>
        <w:tabs>
          <w:tab w:val="num" w:pos="5040"/>
        </w:tabs>
        <w:ind w:left="5040" w:hanging="360"/>
      </w:pPr>
      <w:rPr>
        <w:rFonts w:ascii="Arial" w:hAnsi="Arial" w:hint="default"/>
      </w:rPr>
    </w:lvl>
    <w:lvl w:ilvl="7" w:tplc="A718C100" w:tentative="1">
      <w:start w:val="1"/>
      <w:numFmt w:val="bullet"/>
      <w:lvlText w:val="•"/>
      <w:lvlJc w:val="left"/>
      <w:pPr>
        <w:tabs>
          <w:tab w:val="num" w:pos="5760"/>
        </w:tabs>
        <w:ind w:left="5760" w:hanging="360"/>
      </w:pPr>
      <w:rPr>
        <w:rFonts w:ascii="Arial" w:hAnsi="Arial" w:hint="default"/>
      </w:rPr>
    </w:lvl>
    <w:lvl w:ilvl="8" w:tplc="A8AC6F9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B060E4"/>
    <w:multiLevelType w:val="hybridMultilevel"/>
    <w:tmpl w:val="DC6E18DE"/>
    <w:lvl w:ilvl="0" w:tplc="B720E3EE">
      <w:start w:val="1"/>
      <w:numFmt w:val="bullet"/>
      <w:lvlText w:val="-"/>
      <w:lvlJc w:val="left"/>
      <w:pPr>
        <w:ind w:left="644" w:hanging="360"/>
      </w:pPr>
      <w:rPr>
        <w:rFonts w:ascii="Times New Roman" w:eastAsia="MS Mincho"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DE3E66"/>
    <w:multiLevelType w:val="hybridMultilevel"/>
    <w:tmpl w:val="286AE10E"/>
    <w:lvl w:ilvl="0" w:tplc="634CF3E4">
      <w:start w:val="1"/>
      <w:numFmt w:val="bullet"/>
      <w:lvlText w:val="•"/>
      <w:lvlJc w:val="left"/>
      <w:pPr>
        <w:tabs>
          <w:tab w:val="num" w:pos="360"/>
        </w:tabs>
        <w:ind w:left="360" w:hanging="360"/>
      </w:pPr>
      <w:rPr>
        <w:rFonts w:ascii="Arial" w:hAnsi="Arial" w:hint="default"/>
      </w:rPr>
    </w:lvl>
    <w:lvl w:ilvl="1" w:tplc="F74486E0">
      <w:numFmt w:val="bullet"/>
      <w:lvlText w:val="•"/>
      <w:lvlJc w:val="left"/>
      <w:pPr>
        <w:tabs>
          <w:tab w:val="num" w:pos="1080"/>
        </w:tabs>
        <w:ind w:left="1080" w:hanging="360"/>
      </w:pPr>
      <w:rPr>
        <w:rFonts w:ascii="Arial" w:hAnsi="Arial" w:hint="default"/>
      </w:rPr>
    </w:lvl>
    <w:lvl w:ilvl="2" w:tplc="E730BA62">
      <w:numFmt w:val="bullet"/>
      <w:lvlText w:val="•"/>
      <w:lvlJc w:val="left"/>
      <w:pPr>
        <w:tabs>
          <w:tab w:val="num" w:pos="1800"/>
        </w:tabs>
        <w:ind w:left="1800" w:hanging="360"/>
      </w:pPr>
      <w:rPr>
        <w:rFonts w:ascii="Arial" w:hAnsi="Arial" w:hint="default"/>
      </w:rPr>
    </w:lvl>
    <w:lvl w:ilvl="3" w:tplc="E43EE3D8" w:tentative="1">
      <w:start w:val="1"/>
      <w:numFmt w:val="bullet"/>
      <w:lvlText w:val="•"/>
      <w:lvlJc w:val="left"/>
      <w:pPr>
        <w:tabs>
          <w:tab w:val="num" w:pos="2520"/>
        </w:tabs>
        <w:ind w:left="2520" w:hanging="360"/>
      </w:pPr>
      <w:rPr>
        <w:rFonts w:ascii="Arial" w:hAnsi="Arial" w:hint="default"/>
      </w:rPr>
    </w:lvl>
    <w:lvl w:ilvl="4" w:tplc="893C42F6" w:tentative="1">
      <w:start w:val="1"/>
      <w:numFmt w:val="bullet"/>
      <w:lvlText w:val="•"/>
      <w:lvlJc w:val="left"/>
      <w:pPr>
        <w:tabs>
          <w:tab w:val="num" w:pos="3240"/>
        </w:tabs>
        <w:ind w:left="3240" w:hanging="360"/>
      </w:pPr>
      <w:rPr>
        <w:rFonts w:ascii="Arial" w:hAnsi="Arial" w:hint="default"/>
      </w:rPr>
    </w:lvl>
    <w:lvl w:ilvl="5" w:tplc="256E7A60" w:tentative="1">
      <w:start w:val="1"/>
      <w:numFmt w:val="bullet"/>
      <w:lvlText w:val="•"/>
      <w:lvlJc w:val="left"/>
      <w:pPr>
        <w:tabs>
          <w:tab w:val="num" w:pos="3960"/>
        </w:tabs>
        <w:ind w:left="3960" w:hanging="360"/>
      </w:pPr>
      <w:rPr>
        <w:rFonts w:ascii="Arial" w:hAnsi="Arial" w:hint="default"/>
      </w:rPr>
    </w:lvl>
    <w:lvl w:ilvl="6" w:tplc="42E4B408" w:tentative="1">
      <w:start w:val="1"/>
      <w:numFmt w:val="bullet"/>
      <w:lvlText w:val="•"/>
      <w:lvlJc w:val="left"/>
      <w:pPr>
        <w:tabs>
          <w:tab w:val="num" w:pos="4680"/>
        </w:tabs>
        <w:ind w:left="4680" w:hanging="360"/>
      </w:pPr>
      <w:rPr>
        <w:rFonts w:ascii="Arial" w:hAnsi="Arial" w:hint="default"/>
      </w:rPr>
    </w:lvl>
    <w:lvl w:ilvl="7" w:tplc="0ED8B67A" w:tentative="1">
      <w:start w:val="1"/>
      <w:numFmt w:val="bullet"/>
      <w:lvlText w:val="•"/>
      <w:lvlJc w:val="left"/>
      <w:pPr>
        <w:tabs>
          <w:tab w:val="num" w:pos="5400"/>
        </w:tabs>
        <w:ind w:left="5400" w:hanging="360"/>
      </w:pPr>
      <w:rPr>
        <w:rFonts w:ascii="Arial" w:hAnsi="Arial" w:hint="default"/>
      </w:rPr>
    </w:lvl>
    <w:lvl w:ilvl="8" w:tplc="E9B43120"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7C692CC3"/>
    <w:multiLevelType w:val="hybridMultilevel"/>
    <w:tmpl w:val="CFD00A3E"/>
    <w:lvl w:ilvl="0" w:tplc="265CEE12">
      <w:start w:val="1"/>
      <w:numFmt w:val="bullet"/>
      <w:lvlText w:val="•"/>
      <w:lvlJc w:val="left"/>
      <w:pPr>
        <w:tabs>
          <w:tab w:val="num" w:pos="360"/>
        </w:tabs>
        <w:ind w:left="360" w:hanging="360"/>
      </w:pPr>
      <w:rPr>
        <w:rFonts w:ascii="Arial" w:hAnsi="Arial" w:hint="default"/>
      </w:rPr>
    </w:lvl>
    <w:lvl w:ilvl="1" w:tplc="B366D95C">
      <w:numFmt w:val="bullet"/>
      <w:lvlText w:val="•"/>
      <w:lvlJc w:val="left"/>
      <w:pPr>
        <w:tabs>
          <w:tab w:val="num" w:pos="1080"/>
        </w:tabs>
        <w:ind w:left="1080" w:hanging="360"/>
      </w:pPr>
      <w:rPr>
        <w:rFonts w:ascii="Arial" w:hAnsi="Arial" w:hint="default"/>
      </w:rPr>
    </w:lvl>
    <w:lvl w:ilvl="2" w:tplc="41525B6E">
      <w:numFmt w:val="bullet"/>
      <w:lvlText w:val="•"/>
      <w:lvlJc w:val="left"/>
      <w:pPr>
        <w:tabs>
          <w:tab w:val="num" w:pos="1800"/>
        </w:tabs>
        <w:ind w:left="1800" w:hanging="360"/>
      </w:pPr>
      <w:rPr>
        <w:rFonts w:ascii="Arial" w:hAnsi="Arial" w:hint="default"/>
      </w:rPr>
    </w:lvl>
    <w:lvl w:ilvl="3" w:tplc="170A6410" w:tentative="1">
      <w:start w:val="1"/>
      <w:numFmt w:val="bullet"/>
      <w:lvlText w:val="•"/>
      <w:lvlJc w:val="left"/>
      <w:pPr>
        <w:tabs>
          <w:tab w:val="num" w:pos="2520"/>
        </w:tabs>
        <w:ind w:left="2520" w:hanging="360"/>
      </w:pPr>
      <w:rPr>
        <w:rFonts w:ascii="Arial" w:hAnsi="Arial" w:hint="default"/>
      </w:rPr>
    </w:lvl>
    <w:lvl w:ilvl="4" w:tplc="2C202754" w:tentative="1">
      <w:start w:val="1"/>
      <w:numFmt w:val="bullet"/>
      <w:lvlText w:val="•"/>
      <w:lvlJc w:val="left"/>
      <w:pPr>
        <w:tabs>
          <w:tab w:val="num" w:pos="3240"/>
        </w:tabs>
        <w:ind w:left="3240" w:hanging="360"/>
      </w:pPr>
      <w:rPr>
        <w:rFonts w:ascii="Arial" w:hAnsi="Arial" w:hint="default"/>
      </w:rPr>
    </w:lvl>
    <w:lvl w:ilvl="5" w:tplc="3574165E" w:tentative="1">
      <w:start w:val="1"/>
      <w:numFmt w:val="bullet"/>
      <w:lvlText w:val="•"/>
      <w:lvlJc w:val="left"/>
      <w:pPr>
        <w:tabs>
          <w:tab w:val="num" w:pos="3960"/>
        </w:tabs>
        <w:ind w:left="3960" w:hanging="360"/>
      </w:pPr>
      <w:rPr>
        <w:rFonts w:ascii="Arial" w:hAnsi="Arial" w:hint="default"/>
      </w:rPr>
    </w:lvl>
    <w:lvl w:ilvl="6" w:tplc="52AE3896" w:tentative="1">
      <w:start w:val="1"/>
      <w:numFmt w:val="bullet"/>
      <w:lvlText w:val="•"/>
      <w:lvlJc w:val="left"/>
      <w:pPr>
        <w:tabs>
          <w:tab w:val="num" w:pos="4680"/>
        </w:tabs>
        <w:ind w:left="4680" w:hanging="360"/>
      </w:pPr>
      <w:rPr>
        <w:rFonts w:ascii="Arial" w:hAnsi="Arial" w:hint="default"/>
      </w:rPr>
    </w:lvl>
    <w:lvl w:ilvl="7" w:tplc="1FA4291E" w:tentative="1">
      <w:start w:val="1"/>
      <w:numFmt w:val="bullet"/>
      <w:lvlText w:val="•"/>
      <w:lvlJc w:val="left"/>
      <w:pPr>
        <w:tabs>
          <w:tab w:val="num" w:pos="5400"/>
        </w:tabs>
        <w:ind w:left="5400" w:hanging="360"/>
      </w:pPr>
      <w:rPr>
        <w:rFonts w:ascii="Arial" w:hAnsi="Arial" w:hint="default"/>
      </w:rPr>
    </w:lvl>
    <w:lvl w:ilvl="8" w:tplc="DFF42336"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37"/>
  </w:num>
  <w:num w:numId="3">
    <w:abstractNumId w:val="42"/>
  </w:num>
  <w:num w:numId="4">
    <w:abstractNumId w:val="18"/>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6"/>
  </w:num>
  <w:num w:numId="8">
    <w:abstractNumId w:val="12"/>
  </w:num>
  <w:num w:numId="9">
    <w:abstractNumId w:val="29"/>
  </w:num>
  <w:num w:numId="10">
    <w:abstractNumId w:val="6"/>
  </w:num>
  <w:num w:numId="11">
    <w:abstractNumId w:val="24"/>
  </w:num>
  <w:num w:numId="12">
    <w:abstractNumId w:val="10"/>
  </w:num>
  <w:num w:numId="13">
    <w:abstractNumId w:val="22"/>
  </w:num>
  <w:num w:numId="14">
    <w:abstractNumId w:val="2"/>
  </w:num>
  <w:num w:numId="15">
    <w:abstractNumId w:val="46"/>
  </w:num>
  <w:num w:numId="16">
    <w:abstractNumId w:val="33"/>
  </w:num>
  <w:num w:numId="17">
    <w:abstractNumId w:val="13"/>
  </w:num>
  <w:num w:numId="18">
    <w:abstractNumId w:val="45"/>
  </w:num>
  <w:num w:numId="19">
    <w:abstractNumId w:val="32"/>
  </w:num>
  <w:num w:numId="20">
    <w:abstractNumId w:val="21"/>
  </w:num>
  <w:num w:numId="21">
    <w:abstractNumId w:val="34"/>
  </w:num>
  <w:num w:numId="22">
    <w:abstractNumId w:val="31"/>
  </w:num>
  <w:num w:numId="23">
    <w:abstractNumId w:val="7"/>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35"/>
  </w:num>
  <w:num w:numId="26">
    <w:abstractNumId w:val="39"/>
  </w:num>
  <w:num w:numId="27">
    <w:abstractNumId w:val="9"/>
  </w:num>
  <w:num w:numId="28">
    <w:abstractNumId w:val="36"/>
  </w:num>
  <w:num w:numId="29">
    <w:abstractNumId w:val="25"/>
  </w:num>
  <w:num w:numId="30">
    <w:abstractNumId w:val="20"/>
  </w:num>
  <w:num w:numId="31">
    <w:abstractNumId w:val="30"/>
  </w:num>
  <w:num w:numId="32">
    <w:abstractNumId w:val="14"/>
  </w:num>
  <w:num w:numId="33">
    <w:abstractNumId w:val="3"/>
  </w:num>
  <w:num w:numId="34">
    <w:abstractNumId w:val="19"/>
  </w:num>
  <w:num w:numId="35">
    <w:abstractNumId w:val="11"/>
  </w:num>
  <w:num w:numId="36">
    <w:abstractNumId w:val="8"/>
  </w:num>
  <w:num w:numId="37">
    <w:abstractNumId w:val="44"/>
  </w:num>
  <w:num w:numId="38">
    <w:abstractNumId w:val="43"/>
  </w:num>
  <w:num w:numId="39">
    <w:abstractNumId w:val="40"/>
  </w:num>
  <w:num w:numId="40">
    <w:abstractNumId w:val="5"/>
  </w:num>
  <w:num w:numId="41">
    <w:abstractNumId w:val="27"/>
  </w:num>
  <w:num w:numId="42">
    <w:abstractNumId w:val="23"/>
  </w:num>
  <w:num w:numId="43">
    <w:abstractNumId w:val="17"/>
  </w:num>
  <w:num w:numId="44">
    <w:abstractNumId w:val="15"/>
  </w:num>
  <w:num w:numId="45">
    <w:abstractNumId w:val="38"/>
  </w:num>
  <w:num w:numId="46">
    <w:abstractNumId w:val="28"/>
  </w:num>
  <w:num w:numId="47">
    <w:abstractNumId w:val="41"/>
  </w:num>
  <w:num w:numId="48">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C5F"/>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A4B"/>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C9"/>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B8"/>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4FE"/>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B10"/>
    <w:rsid w:val="00092376"/>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1DC"/>
    <w:rsid w:val="000A25DF"/>
    <w:rsid w:val="000A2A53"/>
    <w:rsid w:val="000A2AC9"/>
    <w:rsid w:val="000A2D07"/>
    <w:rsid w:val="000A2F21"/>
    <w:rsid w:val="000A31EE"/>
    <w:rsid w:val="000A343E"/>
    <w:rsid w:val="000A3A69"/>
    <w:rsid w:val="000A3CF5"/>
    <w:rsid w:val="000A3F33"/>
    <w:rsid w:val="000A4011"/>
    <w:rsid w:val="000A401B"/>
    <w:rsid w:val="000A4026"/>
    <w:rsid w:val="000A412F"/>
    <w:rsid w:val="000A45F4"/>
    <w:rsid w:val="000A52AF"/>
    <w:rsid w:val="000A561C"/>
    <w:rsid w:val="000A5772"/>
    <w:rsid w:val="000A5C27"/>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5A"/>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1F54"/>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2FC5"/>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0A2C"/>
    <w:rsid w:val="00131543"/>
    <w:rsid w:val="00131569"/>
    <w:rsid w:val="00131793"/>
    <w:rsid w:val="00131E99"/>
    <w:rsid w:val="00131FD4"/>
    <w:rsid w:val="00133103"/>
    <w:rsid w:val="00133156"/>
    <w:rsid w:val="0013328B"/>
    <w:rsid w:val="001340F3"/>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6C7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AF6"/>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8DB"/>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6DEA"/>
    <w:rsid w:val="001A701F"/>
    <w:rsid w:val="001A7319"/>
    <w:rsid w:val="001A745C"/>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11F9"/>
    <w:rsid w:val="001C1821"/>
    <w:rsid w:val="001C186D"/>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916"/>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0A6"/>
    <w:rsid w:val="001F43FE"/>
    <w:rsid w:val="001F4DED"/>
    <w:rsid w:val="001F55D4"/>
    <w:rsid w:val="001F57A5"/>
    <w:rsid w:val="001F5816"/>
    <w:rsid w:val="001F59AD"/>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2B5"/>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1B"/>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2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6F13"/>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CD9"/>
    <w:rsid w:val="002C5F12"/>
    <w:rsid w:val="002C5FD0"/>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AB4"/>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715"/>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5E7"/>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586"/>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433"/>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6CF5"/>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E72"/>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2D1F"/>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0C"/>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1F28"/>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E7D"/>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23E5"/>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1277"/>
    <w:rsid w:val="004D1286"/>
    <w:rsid w:val="004D1352"/>
    <w:rsid w:val="004D174D"/>
    <w:rsid w:val="004D1955"/>
    <w:rsid w:val="004D1990"/>
    <w:rsid w:val="004D229E"/>
    <w:rsid w:val="004D230C"/>
    <w:rsid w:val="004D24BB"/>
    <w:rsid w:val="004D25F5"/>
    <w:rsid w:val="004D2677"/>
    <w:rsid w:val="004D3321"/>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4D8"/>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0A3"/>
    <w:rsid w:val="005103C2"/>
    <w:rsid w:val="00510D7E"/>
    <w:rsid w:val="00510DCD"/>
    <w:rsid w:val="00511476"/>
    <w:rsid w:val="00511973"/>
    <w:rsid w:val="00511C2E"/>
    <w:rsid w:val="0051210A"/>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465"/>
    <w:rsid w:val="0052356C"/>
    <w:rsid w:val="005235F7"/>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16C1"/>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65B"/>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1E31"/>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5B6"/>
    <w:rsid w:val="005E37AF"/>
    <w:rsid w:val="005E3956"/>
    <w:rsid w:val="005E3C68"/>
    <w:rsid w:val="005E46A7"/>
    <w:rsid w:val="005E46C2"/>
    <w:rsid w:val="005E49F2"/>
    <w:rsid w:val="005E4B96"/>
    <w:rsid w:val="005E4DD4"/>
    <w:rsid w:val="005E4F0B"/>
    <w:rsid w:val="005E513F"/>
    <w:rsid w:val="005E530D"/>
    <w:rsid w:val="005E534E"/>
    <w:rsid w:val="005E5416"/>
    <w:rsid w:val="005E55B4"/>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4821"/>
    <w:rsid w:val="006050F7"/>
    <w:rsid w:val="0060533E"/>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27"/>
    <w:rsid w:val="0062038E"/>
    <w:rsid w:val="006205C1"/>
    <w:rsid w:val="00620753"/>
    <w:rsid w:val="00620E6F"/>
    <w:rsid w:val="00621000"/>
    <w:rsid w:val="0062101D"/>
    <w:rsid w:val="00621477"/>
    <w:rsid w:val="0062147E"/>
    <w:rsid w:val="0062180E"/>
    <w:rsid w:val="006218F7"/>
    <w:rsid w:val="0062293E"/>
    <w:rsid w:val="00622E12"/>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54F"/>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D18"/>
    <w:rsid w:val="00682E09"/>
    <w:rsid w:val="00682E97"/>
    <w:rsid w:val="0068311D"/>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8E"/>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E88"/>
    <w:rsid w:val="006B1F77"/>
    <w:rsid w:val="006B29C7"/>
    <w:rsid w:val="006B2AD2"/>
    <w:rsid w:val="006B2F0D"/>
    <w:rsid w:val="006B308C"/>
    <w:rsid w:val="006B3658"/>
    <w:rsid w:val="006B3E16"/>
    <w:rsid w:val="006B411C"/>
    <w:rsid w:val="006B4331"/>
    <w:rsid w:val="006B470D"/>
    <w:rsid w:val="006B49F6"/>
    <w:rsid w:val="006B5443"/>
    <w:rsid w:val="006B54B5"/>
    <w:rsid w:val="006B568C"/>
    <w:rsid w:val="006B5806"/>
    <w:rsid w:val="006B59E2"/>
    <w:rsid w:val="006B5A74"/>
    <w:rsid w:val="006B5B76"/>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778"/>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2E18"/>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99F"/>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A20"/>
    <w:rsid w:val="00742C4C"/>
    <w:rsid w:val="00742DB3"/>
    <w:rsid w:val="00742F90"/>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5DBB"/>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42D"/>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0A7"/>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FF0"/>
    <w:rsid w:val="008030B0"/>
    <w:rsid w:val="00803787"/>
    <w:rsid w:val="00803BB2"/>
    <w:rsid w:val="00804DAC"/>
    <w:rsid w:val="008051AD"/>
    <w:rsid w:val="00805593"/>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C8B"/>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B57"/>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77F76"/>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30"/>
    <w:rsid w:val="008A19F5"/>
    <w:rsid w:val="008A1EB8"/>
    <w:rsid w:val="008A1EED"/>
    <w:rsid w:val="008A2168"/>
    <w:rsid w:val="008A224A"/>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B21"/>
    <w:rsid w:val="008B7F87"/>
    <w:rsid w:val="008C01C9"/>
    <w:rsid w:val="008C0509"/>
    <w:rsid w:val="008C069E"/>
    <w:rsid w:val="008C07ED"/>
    <w:rsid w:val="008C09AE"/>
    <w:rsid w:val="008C10DA"/>
    <w:rsid w:val="008C13A4"/>
    <w:rsid w:val="008C22B2"/>
    <w:rsid w:val="008C23A2"/>
    <w:rsid w:val="008C3102"/>
    <w:rsid w:val="008C32B1"/>
    <w:rsid w:val="008C3631"/>
    <w:rsid w:val="008C38C0"/>
    <w:rsid w:val="008C3C74"/>
    <w:rsid w:val="008C3C7E"/>
    <w:rsid w:val="008C44DA"/>
    <w:rsid w:val="008C48B5"/>
    <w:rsid w:val="008C4C09"/>
    <w:rsid w:val="008C4D7E"/>
    <w:rsid w:val="008C5070"/>
    <w:rsid w:val="008C5317"/>
    <w:rsid w:val="008C5331"/>
    <w:rsid w:val="008C54D9"/>
    <w:rsid w:val="008C5BDA"/>
    <w:rsid w:val="008C5C72"/>
    <w:rsid w:val="008C5CF6"/>
    <w:rsid w:val="008C6760"/>
    <w:rsid w:val="008C698C"/>
    <w:rsid w:val="008C6ADA"/>
    <w:rsid w:val="008C6D00"/>
    <w:rsid w:val="008C7629"/>
    <w:rsid w:val="008C7A96"/>
    <w:rsid w:val="008D05D9"/>
    <w:rsid w:val="008D0890"/>
    <w:rsid w:val="008D0B4D"/>
    <w:rsid w:val="008D109A"/>
    <w:rsid w:val="008D1AFD"/>
    <w:rsid w:val="008D1DC4"/>
    <w:rsid w:val="008D207A"/>
    <w:rsid w:val="008D2377"/>
    <w:rsid w:val="008D23C6"/>
    <w:rsid w:val="008D24F7"/>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9EF"/>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05"/>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4C8"/>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1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3FF"/>
    <w:rsid w:val="009966E1"/>
    <w:rsid w:val="00996C89"/>
    <w:rsid w:val="00996DED"/>
    <w:rsid w:val="0099702C"/>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C"/>
    <w:rsid w:val="009B167F"/>
    <w:rsid w:val="009B1759"/>
    <w:rsid w:val="009B17EC"/>
    <w:rsid w:val="009B19BD"/>
    <w:rsid w:val="009B204C"/>
    <w:rsid w:val="009B2757"/>
    <w:rsid w:val="009B2851"/>
    <w:rsid w:val="009B2C30"/>
    <w:rsid w:val="009B2DD8"/>
    <w:rsid w:val="009B2F9A"/>
    <w:rsid w:val="009B37FF"/>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0E5"/>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4FBC"/>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A4F"/>
    <w:rsid w:val="00A20D28"/>
    <w:rsid w:val="00A20E7E"/>
    <w:rsid w:val="00A20FB3"/>
    <w:rsid w:val="00A21046"/>
    <w:rsid w:val="00A21850"/>
    <w:rsid w:val="00A21907"/>
    <w:rsid w:val="00A21BE5"/>
    <w:rsid w:val="00A21EEF"/>
    <w:rsid w:val="00A21F16"/>
    <w:rsid w:val="00A2240D"/>
    <w:rsid w:val="00A22865"/>
    <w:rsid w:val="00A22B40"/>
    <w:rsid w:val="00A22DD2"/>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CFE"/>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E38"/>
    <w:rsid w:val="00A40DF7"/>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8F2"/>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27F8"/>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263"/>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41B"/>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3E1"/>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14D"/>
    <w:rsid w:val="00B442E9"/>
    <w:rsid w:val="00B447C3"/>
    <w:rsid w:val="00B449C9"/>
    <w:rsid w:val="00B4540B"/>
    <w:rsid w:val="00B454D8"/>
    <w:rsid w:val="00B46047"/>
    <w:rsid w:val="00B4614C"/>
    <w:rsid w:val="00B46BB9"/>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4F9"/>
    <w:rsid w:val="00B569AF"/>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3908"/>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71A"/>
    <w:rsid w:val="00BC0EB0"/>
    <w:rsid w:val="00BC10D6"/>
    <w:rsid w:val="00BC10DC"/>
    <w:rsid w:val="00BC1209"/>
    <w:rsid w:val="00BC149E"/>
    <w:rsid w:val="00BC157B"/>
    <w:rsid w:val="00BC158F"/>
    <w:rsid w:val="00BC177B"/>
    <w:rsid w:val="00BC1AAD"/>
    <w:rsid w:val="00BC1AF8"/>
    <w:rsid w:val="00BC1D39"/>
    <w:rsid w:val="00BC26E3"/>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597"/>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5F1"/>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A2"/>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BE"/>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762"/>
    <w:rsid w:val="00C7082E"/>
    <w:rsid w:val="00C70C85"/>
    <w:rsid w:val="00C718D5"/>
    <w:rsid w:val="00C71E7D"/>
    <w:rsid w:val="00C71F6E"/>
    <w:rsid w:val="00C72188"/>
    <w:rsid w:val="00C72A78"/>
    <w:rsid w:val="00C72E43"/>
    <w:rsid w:val="00C735FC"/>
    <w:rsid w:val="00C7377E"/>
    <w:rsid w:val="00C73F1E"/>
    <w:rsid w:val="00C741A5"/>
    <w:rsid w:val="00C74319"/>
    <w:rsid w:val="00C74772"/>
    <w:rsid w:val="00C747CA"/>
    <w:rsid w:val="00C748FD"/>
    <w:rsid w:val="00C74B8B"/>
    <w:rsid w:val="00C74BE1"/>
    <w:rsid w:val="00C74C81"/>
    <w:rsid w:val="00C74DEB"/>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A37"/>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ACB"/>
    <w:rsid w:val="00CC4CC5"/>
    <w:rsid w:val="00CC4EA8"/>
    <w:rsid w:val="00CC5036"/>
    <w:rsid w:val="00CC5292"/>
    <w:rsid w:val="00CC5427"/>
    <w:rsid w:val="00CC543E"/>
    <w:rsid w:val="00CC56AD"/>
    <w:rsid w:val="00CC56B5"/>
    <w:rsid w:val="00CC5CE3"/>
    <w:rsid w:val="00CC5D0B"/>
    <w:rsid w:val="00CC5F9F"/>
    <w:rsid w:val="00CC63D5"/>
    <w:rsid w:val="00CC6887"/>
    <w:rsid w:val="00CC7315"/>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605"/>
    <w:rsid w:val="00CF3929"/>
    <w:rsid w:val="00CF3CB9"/>
    <w:rsid w:val="00CF414E"/>
    <w:rsid w:val="00CF429F"/>
    <w:rsid w:val="00CF4701"/>
    <w:rsid w:val="00CF4970"/>
    <w:rsid w:val="00CF49A0"/>
    <w:rsid w:val="00CF4D41"/>
    <w:rsid w:val="00CF4DF8"/>
    <w:rsid w:val="00CF4F04"/>
    <w:rsid w:val="00CF4F9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867"/>
    <w:rsid w:val="00D13FC2"/>
    <w:rsid w:val="00D14ACF"/>
    <w:rsid w:val="00D14C4B"/>
    <w:rsid w:val="00D1527F"/>
    <w:rsid w:val="00D1541D"/>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2F3"/>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2AD7"/>
    <w:rsid w:val="00DE4564"/>
    <w:rsid w:val="00DE4668"/>
    <w:rsid w:val="00DE4CBC"/>
    <w:rsid w:val="00DE593B"/>
    <w:rsid w:val="00DE5E71"/>
    <w:rsid w:val="00DE699A"/>
    <w:rsid w:val="00DE6D06"/>
    <w:rsid w:val="00DE711D"/>
    <w:rsid w:val="00DE71DC"/>
    <w:rsid w:val="00DE7298"/>
    <w:rsid w:val="00DE7557"/>
    <w:rsid w:val="00DE7619"/>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A43"/>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A01"/>
    <w:rsid w:val="00E17BA2"/>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0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2F6"/>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5F"/>
    <w:rsid w:val="00E64CFA"/>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24"/>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ADC"/>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66"/>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0AF"/>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818"/>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52A"/>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6F6B"/>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D78B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077"/>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0303422">
      <w:bodyDiv w:val="1"/>
      <w:marLeft w:val="0"/>
      <w:marRight w:val="0"/>
      <w:marTop w:val="0"/>
      <w:marBottom w:val="0"/>
      <w:divBdr>
        <w:top w:val="none" w:sz="0" w:space="0" w:color="auto"/>
        <w:left w:val="none" w:sz="0" w:space="0" w:color="auto"/>
        <w:bottom w:val="none" w:sz="0" w:space="0" w:color="auto"/>
        <w:right w:val="none" w:sz="0" w:space="0" w:color="auto"/>
      </w:divBdr>
      <w:divsChild>
        <w:div w:id="1754545526">
          <w:marLeft w:val="360"/>
          <w:marRight w:val="0"/>
          <w:marTop w:val="200"/>
          <w:marBottom w:val="0"/>
          <w:divBdr>
            <w:top w:val="none" w:sz="0" w:space="0" w:color="auto"/>
            <w:left w:val="none" w:sz="0" w:space="0" w:color="auto"/>
            <w:bottom w:val="none" w:sz="0" w:space="0" w:color="auto"/>
            <w:right w:val="none" w:sz="0" w:space="0" w:color="auto"/>
          </w:divBdr>
        </w:div>
        <w:div w:id="958728603">
          <w:marLeft w:val="1080"/>
          <w:marRight w:val="0"/>
          <w:marTop w:val="100"/>
          <w:marBottom w:val="0"/>
          <w:divBdr>
            <w:top w:val="none" w:sz="0" w:space="0" w:color="auto"/>
            <w:left w:val="none" w:sz="0" w:space="0" w:color="auto"/>
            <w:bottom w:val="none" w:sz="0" w:space="0" w:color="auto"/>
            <w:right w:val="none" w:sz="0" w:space="0" w:color="auto"/>
          </w:divBdr>
        </w:div>
        <w:div w:id="1378816502">
          <w:marLeft w:val="360"/>
          <w:marRight w:val="0"/>
          <w:marTop w:val="200"/>
          <w:marBottom w:val="0"/>
          <w:divBdr>
            <w:top w:val="none" w:sz="0" w:space="0" w:color="auto"/>
            <w:left w:val="none" w:sz="0" w:space="0" w:color="auto"/>
            <w:bottom w:val="none" w:sz="0" w:space="0" w:color="auto"/>
            <w:right w:val="none" w:sz="0" w:space="0" w:color="auto"/>
          </w:divBdr>
        </w:div>
        <w:div w:id="2082866830">
          <w:marLeft w:val="1080"/>
          <w:marRight w:val="0"/>
          <w:marTop w:val="100"/>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83429177">
      <w:bodyDiv w:val="1"/>
      <w:marLeft w:val="0"/>
      <w:marRight w:val="0"/>
      <w:marTop w:val="0"/>
      <w:marBottom w:val="0"/>
      <w:divBdr>
        <w:top w:val="none" w:sz="0" w:space="0" w:color="auto"/>
        <w:left w:val="none" w:sz="0" w:space="0" w:color="auto"/>
        <w:bottom w:val="none" w:sz="0" w:space="0" w:color="auto"/>
        <w:right w:val="none" w:sz="0" w:space="0" w:color="auto"/>
      </w:divBdr>
      <w:divsChild>
        <w:div w:id="797988990">
          <w:marLeft w:val="360"/>
          <w:marRight w:val="0"/>
          <w:marTop w:val="200"/>
          <w:marBottom w:val="0"/>
          <w:divBdr>
            <w:top w:val="none" w:sz="0" w:space="0" w:color="auto"/>
            <w:left w:val="none" w:sz="0" w:space="0" w:color="auto"/>
            <w:bottom w:val="none" w:sz="0" w:space="0" w:color="auto"/>
            <w:right w:val="none" w:sz="0" w:space="0" w:color="auto"/>
          </w:divBdr>
        </w:div>
        <w:div w:id="1649242910">
          <w:marLeft w:val="1080"/>
          <w:marRight w:val="0"/>
          <w:marTop w:val="100"/>
          <w:marBottom w:val="0"/>
          <w:divBdr>
            <w:top w:val="none" w:sz="0" w:space="0" w:color="auto"/>
            <w:left w:val="none" w:sz="0" w:space="0" w:color="auto"/>
            <w:bottom w:val="none" w:sz="0" w:space="0" w:color="auto"/>
            <w:right w:val="none" w:sz="0" w:space="0" w:color="auto"/>
          </w:divBdr>
        </w:div>
        <w:div w:id="2060283251">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1701521">
      <w:bodyDiv w:val="1"/>
      <w:marLeft w:val="0"/>
      <w:marRight w:val="0"/>
      <w:marTop w:val="0"/>
      <w:marBottom w:val="0"/>
      <w:divBdr>
        <w:top w:val="none" w:sz="0" w:space="0" w:color="auto"/>
        <w:left w:val="none" w:sz="0" w:space="0" w:color="auto"/>
        <w:bottom w:val="none" w:sz="0" w:space="0" w:color="auto"/>
        <w:right w:val="none" w:sz="0" w:space="0" w:color="auto"/>
      </w:divBdr>
      <w:divsChild>
        <w:div w:id="666056494">
          <w:marLeft w:val="360"/>
          <w:marRight w:val="0"/>
          <w:marTop w:val="200"/>
          <w:marBottom w:val="0"/>
          <w:divBdr>
            <w:top w:val="none" w:sz="0" w:space="0" w:color="auto"/>
            <w:left w:val="none" w:sz="0" w:space="0" w:color="auto"/>
            <w:bottom w:val="none" w:sz="0" w:space="0" w:color="auto"/>
            <w:right w:val="none" w:sz="0" w:space="0" w:color="auto"/>
          </w:divBdr>
        </w:div>
        <w:div w:id="764115850">
          <w:marLeft w:val="360"/>
          <w:marRight w:val="0"/>
          <w:marTop w:val="20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1579193">
      <w:bodyDiv w:val="1"/>
      <w:marLeft w:val="0"/>
      <w:marRight w:val="0"/>
      <w:marTop w:val="0"/>
      <w:marBottom w:val="0"/>
      <w:divBdr>
        <w:top w:val="none" w:sz="0" w:space="0" w:color="auto"/>
        <w:left w:val="none" w:sz="0" w:space="0" w:color="auto"/>
        <w:bottom w:val="none" w:sz="0" w:space="0" w:color="auto"/>
        <w:right w:val="none" w:sz="0" w:space="0" w:color="auto"/>
      </w:divBdr>
      <w:divsChild>
        <w:div w:id="1678269850">
          <w:marLeft w:val="360"/>
          <w:marRight w:val="0"/>
          <w:marTop w:val="200"/>
          <w:marBottom w:val="0"/>
          <w:divBdr>
            <w:top w:val="none" w:sz="0" w:space="0" w:color="auto"/>
            <w:left w:val="none" w:sz="0" w:space="0" w:color="auto"/>
            <w:bottom w:val="none" w:sz="0" w:space="0" w:color="auto"/>
            <w:right w:val="none" w:sz="0" w:space="0" w:color="auto"/>
          </w:divBdr>
        </w:div>
        <w:div w:id="507403713">
          <w:marLeft w:val="360"/>
          <w:marRight w:val="0"/>
          <w:marTop w:val="200"/>
          <w:marBottom w:val="0"/>
          <w:divBdr>
            <w:top w:val="none" w:sz="0" w:space="0" w:color="auto"/>
            <w:left w:val="none" w:sz="0" w:space="0" w:color="auto"/>
            <w:bottom w:val="none" w:sz="0" w:space="0" w:color="auto"/>
            <w:right w:val="none" w:sz="0" w:space="0" w:color="auto"/>
          </w:divBdr>
        </w:div>
        <w:div w:id="429937775">
          <w:marLeft w:val="1080"/>
          <w:marRight w:val="0"/>
          <w:marTop w:val="100"/>
          <w:marBottom w:val="0"/>
          <w:divBdr>
            <w:top w:val="none" w:sz="0" w:space="0" w:color="auto"/>
            <w:left w:val="none" w:sz="0" w:space="0" w:color="auto"/>
            <w:bottom w:val="none" w:sz="0" w:space="0" w:color="auto"/>
            <w:right w:val="none" w:sz="0" w:space="0" w:color="auto"/>
          </w:divBdr>
        </w:div>
        <w:div w:id="320042138">
          <w:marLeft w:val="360"/>
          <w:marRight w:val="0"/>
          <w:marTop w:val="200"/>
          <w:marBottom w:val="0"/>
          <w:divBdr>
            <w:top w:val="none" w:sz="0" w:space="0" w:color="auto"/>
            <w:left w:val="none" w:sz="0" w:space="0" w:color="auto"/>
            <w:bottom w:val="none" w:sz="0" w:space="0" w:color="auto"/>
            <w:right w:val="none" w:sz="0" w:space="0" w:color="auto"/>
          </w:divBdr>
        </w:div>
        <w:div w:id="344601645">
          <w:marLeft w:val="1080"/>
          <w:marRight w:val="0"/>
          <w:marTop w:val="100"/>
          <w:marBottom w:val="0"/>
          <w:divBdr>
            <w:top w:val="none" w:sz="0" w:space="0" w:color="auto"/>
            <w:left w:val="none" w:sz="0" w:space="0" w:color="auto"/>
            <w:bottom w:val="none" w:sz="0" w:space="0" w:color="auto"/>
            <w:right w:val="none" w:sz="0" w:space="0" w:color="auto"/>
          </w:divBdr>
        </w:div>
        <w:div w:id="1498962465">
          <w:marLeft w:val="360"/>
          <w:marRight w:val="0"/>
          <w:marTop w:val="200"/>
          <w:marBottom w:val="0"/>
          <w:divBdr>
            <w:top w:val="none" w:sz="0" w:space="0" w:color="auto"/>
            <w:left w:val="none" w:sz="0" w:space="0" w:color="auto"/>
            <w:bottom w:val="none" w:sz="0" w:space="0" w:color="auto"/>
            <w:right w:val="none" w:sz="0" w:space="0" w:color="auto"/>
          </w:divBdr>
        </w:div>
        <w:div w:id="2000107542">
          <w:marLeft w:val="1080"/>
          <w:marRight w:val="0"/>
          <w:marTop w:val="1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56891815">
      <w:bodyDiv w:val="1"/>
      <w:marLeft w:val="0"/>
      <w:marRight w:val="0"/>
      <w:marTop w:val="0"/>
      <w:marBottom w:val="0"/>
      <w:divBdr>
        <w:top w:val="none" w:sz="0" w:space="0" w:color="auto"/>
        <w:left w:val="none" w:sz="0" w:space="0" w:color="auto"/>
        <w:bottom w:val="none" w:sz="0" w:space="0" w:color="auto"/>
        <w:right w:val="none" w:sz="0" w:space="0" w:color="auto"/>
      </w:divBdr>
      <w:divsChild>
        <w:div w:id="1828788228">
          <w:marLeft w:val="360"/>
          <w:marRight w:val="0"/>
          <w:marTop w:val="200"/>
          <w:marBottom w:val="0"/>
          <w:divBdr>
            <w:top w:val="none" w:sz="0" w:space="0" w:color="auto"/>
            <w:left w:val="none" w:sz="0" w:space="0" w:color="auto"/>
            <w:bottom w:val="none" w:sz="0" w:space="0" w:color="auto"/>
            <w:right w:val="none" w:sz="0" w:space="0" w:color="auto"/>
          </w:divBdr>
        </w:div>
        <w:div w:id="1489328290">
          <w:marLeft w:val="1080"/>
          <w:marRight w:val="0"/>
          <w:marTop w:val="100"/>
          <w:marBottom w:val="0"/>
          <w:divBdr>
            <w:top w:val="none" w:sz="0" w:space="0" w:color="auto"/>
            <w:left w:val="none" w:sz="0" w:space="0" w:color="auto"/>
            <w:bottom w:val="none" w:sz="0" w:space="0" w:color="auto"/>
            <w:right w:val="none" w:sz="0" w:space="0" w:color="auto"/>
          </w:divBdr>
        </w:div>
        <w:div w:id="16465076">
          <w:marLeft w:val="108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9528214">
      <w:bodyDiv w:val="1"/>
      <w:marLeft w:val="0"/>
      <w:marRight w:val="0"/>
      <w:marTop w:val="0"/>
      <w:marBottom w:val="0"/>
      <w:divBdr>
        <w:top w:val="none" w:sz="0" w:space="0" w:color="auto"/>
        <w:left w:val="none" w:sz="0" w:space="0" w:color="auto"/>
        <w:bottom w:val="none" w:sz="0" w:space="0" w:color="auto"/>
        <w:right w:val="none" w:sz="0" w:space="0" w:color="auto"/>
      </w:divBdr>
      <w:divsChild>
        <w:div w:id="1713995733">
          <w:marLeft w:val="360"/>
          <w:marRight w:val="0"/>
          <w:marTop w:val="200"/>
          <w:marBottom w:val="0"/>
          <w:divBdr>
            <w:top w:val="none" w:sz="0" w:space="0" w:color="auto"/>
            <w:left w:val="none" w:sz="0" w:space="0" w:color="auto"/>
            <w:bottom w:val="none" w:sz="0" w:space="0" w:color="auto"/>
            <w:right w:val="none" w:sz="0" w:space="0" w:color="auto"/>
          </w:divBdr>
        </w:div>
        <w:div w:id="75325957">
          <w:marLeft w:val="1080"/>
          <w:marRight w:val="0"/>
          <w:marTop w:val="100"/>
          <w:marBottom w:val="0"/>
          <w:divBdr>
            <w:top w:val="none" w:sz="0" w:space="0" w:color="auto"/>
            <w:left w:val="none" w:sz="0" w:space="0" w:color="auto"/>
            <w:bottom w:val="none" w:sz="0" w:space="0" w:color="auto"/>
            <w:right w:val="none" w:sz="0" w:space="0" w:color="auto"/>
          </w:divBdr>
        </w:div>
        <w:div w:id="280845855">
          <w:marLeft w:val="1080"/>
          <w:marRight w:val="0"/>
          <w:marTop w:val="100"/>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89871261">
      <w:bodyDiv w:val="1"/>
      <w:marLeft w:val="0"/>
      <w:marRight w:val="0"/>
      <w:marTop w:val="0"/>
      <w:marBottom w:val="0"/>
      <w:divBdr>
        <w:top w:val="none" w:sz="0" w:space="0" w:color="auto"/>
        <w:left w:val="none" w:sz="0" w:space="0" w:color="auto"/>
        <w:bottom w:val="none" w:sz="0" w:space="0" w:color="auto"/>
        <w:right w:val="none" w:sz="0" w:space="0" w:color="auto"/>
      </w:divBdr>
      <w:divsChild>
        <w:div w:id="1973485662">
          <w:marLeft w:val="360"/>
          <w:marRight w:val="0"/>
          <w:marTop w:val="200"/>
          <w:marBottom w:val="0"/>
          <w:divBdr>
            <w:top w:val="none" w:sz="0" w:space="0" w:color="auto"/>
            <w:left w:val="none" w:sz="0" w:space="0" w:color="auto"/>
            <w:bottom w:val="none" w:sz="0" w:space="0" w:color="auto"/>
            <w:right w:val="none" w:sz="0" w:space="0" w:color="auto"/>
          </w:divBdr>
        </w:div>
        <w:div w:id="1249072236">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CD4C81-4661-4A6E-974E-9B8907FC2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211</TotalTime>
  <Pages>8</Pages>
  <Words>3081</Words>
  <Characters>17565</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20605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90</cp:revision>
  <cp:lastPrinted>2009-04-22T21:01:00Z</cp:lastPrinted>
  <dcterms:created xsi:type="dcterms:W3CDTF">2020-04-09T16:35:00Z</dcterms:created>
  <dcterms:modified xsi:type="dcterms:W3CDTF">2020-04-10T16:01:00Z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